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AFA74" w14:textId="0F328F2E" w:rsidR="001D1902" w:rsidRPr="00036508" w:rsidRDefault="001D1902" w:rsidP="001D19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OLE_LINK103"/>
      <w:bookmarkStart w:id="5" w:name="OLE_LINK104"/>
      <w:bookmarkEnd w:id="0"/>
      <w:bookmarkEnd w:id="1"/>
      <w:r w:rsidRPr="00036508">
        <w:rPr>
          <w:rFonts w:cs="Arial"/>
          <w:sz w:val="24"/>
          <w:szCs w:val="24"/>
          <w:lang w:eastAsia="zh-CN"/>
        </w:rPr>
        <w:t>3GPP TSG-RAN WG4 Meeting # 1</w:t>
      </w:r>
      <w:r>
        <w:rPr>
          <w:rFonts w:cs="Arial"/>
          <w:sz w:val="24"/>
          <w:szCs w:val="24"/>
          <w:lang w:eastAsia="zh-CN"/>
        </w:rPr>
        <w:t>11</w:t>
      </w:r>
      <w:r w:rsidRPr="00036508">
        <w:rPr>
          <w:rFonts w:cs="Arial"/>
          <w:sz w:val="24"/>
          <w:szCs w:val="24"/>
          <w:lang w:eastAsia="zh-CN"/>
        </w:rPr>
        <w:tab/>
      </w:r>
      <w:r w:rsidRPr="00FB537B">
        <w:rPr>
          <w:rFonts w:cs="Arial"/>
          <w:bCs/>
          <w:noProof w:val="0"/>
          <w:sz w:val="22"/>
          <w:szCs w:val="22"/>
        </w:rPr>
        <w:t>R4-240</w:t>
      </w:r>
      <w:r w:rsidR="005A5982">
        <w:rPr>
          <w:rFonts w:cs="Arial"/>
          <w:bCs/>
          <w:noProof w:val="0"/>
          <w:sz w:val="22"/>
          <w:szCs w:val="22"/>
        </w:rPr>
        <w:t>8322</w:t>
      </w:r>
    </w:p>
    <w:p w14:paraId="10E70537" w14:textId="77777777" w:rsidR="001D1902" w:rsidRPr="00036508" w:rsidRDefault="001D1902" w:rsidP="001D1902">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Japan, 20</w:t>
      </w:r>
      <w:r w:rsidRPr="00D02130">
        <w:rPr>
          <w:rFonts w:cs="Arial"/>
          <w:sz w:val="24"/>
          <w:szCs w:val="24"/>
          <w:lang w:eastAsia="zh-CN"/>
        </w:rPr>
        <w:t>th</w:t>
      </w:r>
      <w:r w:rsidRPr="0052514D">
        <w:rPr>
          <w:rFonts w:cs="Arial"/>
          <w:sz w:val="24"/>
          <w:szCs w:val="24"/>
          <w:lang w:eastAsia="zh-CN"/>
        </w:rPr>
        <w:t xml:space="preserve"> – 24</w:t>
      </w:r>
      <w:r w:rsidRPr="00D02130">
        <w:rPr>
          <w:rFonts w:cs="Arial"/>
          <w:sz w:val="24"/>
          <w:szCs w:val="24"/>
          <w:lang w:eastAsia="zh-CN"/>
        </w:rPr>
        <w:t>th</w:t>
      </w:r>
      <w:r w:rsidRPr="0052514D">
        <w:rPr>
          <w:rFonts w:cs="Arial"/>
          <w:sz w:val="24"/>
          <w:szCs w:val="24"/>
          <w:lang w:eastAsia="zh-CN"/>
        </w:rPr>
        <w:t xml:space="preserve"> May,</w:t>
      </w:r>
      <w:r w:rsidRPr="006D409C">
        <w:rPr>
          <w:rFonts w:cs="Arial"/>
          <w:sz w:val="24"/>
          <w:szCs w:val="24"/>
          <w:lang w:eastAsia="zh-CN"/>
        </w:rPr>
        <w:t xml:space="preserve"> 2024</w:t>
      </w:r>
    </w:p>
    <w:p w14:paraId="47C056F5" w14:textId="77777777" w:rsidR="00666534" w:rsidRPr="00AB197B" w:rsidRDefault="00666534" w:rsidP="00666534">
      <w:pPr>
        <w:pStyle w:val="3GPPHeader"/>
        <w:rPr>
          <w:rFonts w:ascii="Times New Roman" w:eastAsia="SimSun" w:hAnsi="Times New Roman" w:cs="Times New Roman"/>
          <w:bCs/>
          <w:sz w:val="20"/>
          <w:szCs w:val="20"/>
          <w:lang w:eastAsia="en-US"/>
        </w:rPr>
      </w:pPr>
    </w:p>
    <w:bookmarkEnd w:id="2"/>
    <w:bookmarkEnd w:id="3"/>
    <w:p w14:paraId="38D4E0D4" w14:textId="1F311E21" w:rsidR="00666534" w:rsidRPr="002E7C66" w:rsidRDefault="00666534" w:rsidP="00666534">
      <w:pPr>
        <w:ind w:left="1985" w:hanging="1985"/>
        <w:jc w:val="both"/>
        <w:rPr>
          <w:rFonts w:ascii="Arial" w:eastAsia="SimSun" w:hAnsi="Arial" w:cs="Arial"/>
          <w:sz w:val="22"/>
          <w:szCs w:val="22"/>
          <w:lang w:eastAsia="en-US"/>
        </w:rPr>
      </w:pPr>
      <w:r w:rsidRPr="002E7C66">
        <w:rPr>
          <w:rFonts w:ascii="Arial" w:eastAsia="SimSun" w:hAnsi="Arial" w:cs="Arial"/>
          <w:b/>
          <w:bCs/>
          <w:sz w:val="22"/>
          <w:szCs w:val="22"/>
          <w:lang w:eastAsia="en-US"/>
        </w:rPr>
        <w:t>Agenda Item:</w:t>
      </w:r>
      <w:r w:rsidRPr="002E7C66">
        <w:rPr>
          <w:rFonts w:ascii="Arial" w:eastAsia="SimSun" w:hAnsi="Arial" w:cs="Arial"/>
          <w:b/>
          <w:bCs/>
          <w:sz w:val="22"/>
          <w:szCs w:val="22"/>
          <w:lang w:eastAsia="en-US"/>
        </w:rPr>
        <w:tab/>
      </w:r>
      <w:r w:rsidR="001D1902">
        <w:rPr>
          <w:rFonts w:ascii="Arial" w:eastAsia="SimSun" w:hAnsi="Arial" w:cs="Arial"/>
          <w:sz w:val="22"/>
          <w:szCs w:val="22"/>
          <w:lang w:eastAsia="en-US"/>
        </w:rPr>
        <w:t>7</w:t>
      </w:r>
      <w:r w:rsidR="008223D5">
        <w:rPr>
          <w:rFonts w:ascii="Arial" w:eastAsia="SimSun" w:hAnsi="Arial" w:cs="Arial"/>
          <w:sz w:val="22"/>
          <w:szCs w:val="22"/>
          <w:lang w:eastAsia="en-US"/>
        </w:rPr>
        <w:t>.5.2</w:t>
      </w:r>
    </w:p>
    <w:p w14:paraId="478E1759" w14:textId="77777777"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b/>
          <w:bCs/>
          <w:sz w:val="22"/>
          <w:szCs w:val="22"/>
          <w:lang w:eastAsia="en-US"/>
        </w:rPr>
      </w:pPr>
      <w:r w:rsidRPr="002E7C66">
        <w:rPr>
          <w:rFonts w:ascii="Arial" w:eastAsia="SimSun" w:hAnsi="Arial" w:cs="Arial"/>
          <w:b/>
          <w:bCs/>
          <w:sz w:val="22"/>
          <w:szCs w:val="22"/>
          <w:lang w:eastAsia="en-US"/>
        </w:rPr>
        <w:t>Source:</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 xml:space="preserve">Ericsson </w:t>
      </w:r>
    </w:p>
    <w:p w14:paraId="312280E8" w14:textId="4375D4D6" w:rsidR="003061A2" w:rsidRPr="002E7C66" w:rsidRDefault="003061A2" w:rsidP="003061A2">
      <w:pPr>
        <w:tabs>
          <w:tab w:val="left" w:pos="1985"/>
        </w:tabs>
        <w:overflowPunct/>
        <w:autoSpaceDE/>
        <w:autoSpaceDN/>
        <w:adjustRightInd/>
        <w:ind w:left="1985" w:hanging="1985"/>
        <w:textAlignment w:val="auto"/>
        <w:rPr>
          <w:rFonts w:ascii="Arial" w:eastAsia="SimSun" w:hAnsi="Arial" w:cs="Arial"/>
          <w:sz w:val="22"/>
          <w:szCs w:val="22"/>
          <w:lang w:eastAsia="en-US"/>
        </w:rPr>
      </w:pPr>
      <w:r w:rsidRPr="002E7C66">
        <w:rPr>
          <w:rFonts w:ascii="Arial" w:eastAsia="SimSun" w:hAnsi="Arial" w:cs="Arial"/>
          <w:b/>
          <w:bCs/>
          <w:sz w:val="22"/>
          <w:szCs w:val="22"/>
          <w:lang w:eastAsia="en-US"/>
        </w:rPr>
        <w:t>Title:</w:t>
      </w:r>
      <w:r w:rsidRPr="002E7C66">
        <w:rPr>
          <w:rFonts w:ascii="Arial" w:eastAsia="SimSun" w:hAnsi="Arial" w:cs="Arial"/>
          <w:b/>
          <w:bCs/>
          <w:sz w:val="22"/>
          <w:szCs w:val="22"/>
          <w:lang w:eastAsia="en-US"/>
        </w:rPr>
        <w:tab/>
      </w:r>
      <w:r w:rsidR="00E925DE">
        <w:rPr>
          <w:rFonts w:ascii="Arial" w:eastAsia="SimSun" w:hAnsi="Arial" w:cs="Arial"/>
          <w:sz w:val="22"/>
          <w:szCs w:val="22"/>
          <w:lang w:eastAsia="en-US"/>
        </w:rPr>
        <w:t>Remaining issues on</w:t>
      </w:r>
      <w:r w:rsidRPr="002E7C66">
        <w:rPr>
          <w:rFonts w:ascii="Arial" w:eastAsia="SimSun" w:hAnsi="Arial" w:cs="Arial"/>
          <w:sz w:val="22"/>
          <w:szCs w:val="22"/>
          <w:lang w:eastAsia="en-US"/>
        </w:rPr>
        <w:t xml:space="preserve"> </w:t>
      </w:r>
      <w:r w:rsidR="0031663D">
        <w:rPr>
          <w:rFonts w:ascii="Arial" w:eastAsia="SimSun" w:hAnsi="Arial" w:cs="Arial"/>
          <w:sz w:val="22"/>
          <w:szCs w:val="22"/>
          <w:lang w:eastAsia="en-US"/>
        </w:rPr>
        <w:t>measurement without gaps</w:t>
      </w:r>
    </w:p>
    <w:p w14:paraId="13B81A60" w14:textId="77777777" w:rsidR="003061A2" w:rsidRPr="00BE7F6C" w:rsidRDefault="003061A2" w:rsidP="003061A2">
      <w:pPr>
        <w:tabs>
          <w:tab w:val="left" w:pos="1985"/>
        </w:tabs>
        <w:overflowPunct/>
        <w:autoSpaceDE/>
        <w:autoSpaceDN/>
        <w:adjustRightInd/>
        <w:ind w:left="1985" w:hanging="1985"/>
        <w:textAlignment w:val="auto"/>
        <w:rPr>
          <w:rFonts w:eastAsia="SimSun"/>
          <w:b/>
          <w:bCs/>
          <w:sz w:val="24"/>
          <w:szCs w:val="24"/>
          <w:lang w:eastAsia="en-US"/>
        </w:rPr>
      </w:pPr>
      <w:r w:rsidRPr="002E7C66">
        <w:rPr>
          <w:rFonts w:ascii="Arial" w:eastAsia="SimSun" w:hAnsi="Arial" w:cs="Arial"/>
          <w:b/>
          <w:bCs/>
          <w:sz w:val="22"/>
          <w:szCs w:val="22"/>
          <w:lang w:eastAsia="en-US"/>
        </w:rPr>
        <w:t>Document for:</w:t>
      </w:r>
      <w:r w:rsidRPr="002E7C66">
        <w:rPr>
          <w:rFonts w:ascii="Arial" w:eastAsia="SimSun" w:hAnsi="Arial" w:cs="Arial"/>
          <w:b/>
          <w:bCs/>
          <w:sz w:val="22"/>
          <w:szCs w:val="22"/>
          <w:lang w:eastAsia="en-US"/>
        </w:rPr>
        <w:tab/>
      </w:r>
      <w:r w:rsidRPr="002E7C66">
        <w:rPr>
          <w:rFonts w:ascii="Arial" w:eastAsia="SimSun" w:hAnsi="Arial" w:cs="Arial"/>
          <w:sz w:val="22"/>
          <w:szCs w:val="22"/>
          <w:lang w:eastAsia="en-US"/>
        </w:rPr>
        <w:t>Discussion</w:t>
      </w:r>
      <w:r w:rsidRPr="002E7C66">
        <w:rPr>
          <w:rFonts w:eastAsia="SimSun"/>
          <w:b/>
          <w:bCs/>
          <w:sz w:val="22"/>
          <w:szCs w:val="22"/>
          <w:lang w:eastAsia="en-US"/>
        </w:rPr>
        <w:t xml:space="preserve">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6" w:name="OLE_LINK1"/>
      <w:bookmarkStart w:id="7" w:name="OLE_LINK2"/>
      <w:bookmarkStart w:id="8" w:name="OLE_LINK132"/>
      <w:bookmarkStart w:id="9" w:name="OLE_LINK133"/>
    </w:p>
    <w:p w14:paraId="52884372" w14:textId="7DED824F" w:rsidR="00FA3D6C" w:rsidRPr="00F43A18" w:rsidRDefault="00FA5318" w:rsidP="00FA3D6C">
      <w:pPr>
        <w:rPr>
          <w:rFonts w:eastAsiaTheme="minorEastAsia"/>
          <w:lang w:val="en-US" w:eastAsia="zh-CN"/>
        </w:rPr>
      </w:pPr>
      <w:r>
        <w:rPr>
          <w:rFonts w:eastAsiaTheme="minorEastAsia"/>
          <w:lang w:val="en-US" w:eastAsia="zh-CN"/>
        </w:rPr>
        <w:t>During</w:t>
      </w:r>
      <w:r w:rsidR="009C13B6" w:rsidRPr="009C13B6">
        <w:rPr>
          <w:rFonts w:eastAsiaTheme="minorEastAsia"/>
          <w:lang w:val="en-US" w:eastAsia="zh-CN"/>
        </w:rPr>
        <w:t xml:space="preserve"> </w:t>
      </w:r>
      <w:r w:rsidR="0038287F">
        <w:rPr>
          <w:rFonts w:eastAsiaTheme="minorEastAsia"/>
          <w:lang w:val="en-US" w:eastAsia="zh-CN"/>
        </w:rPr>
        <w:t xml:space="preserve">last RAN4 meeting, </w:t>
      </w:r>
      <w:r w:rsidR="009C13B6" w:rsidRPr="009C13B6">
        <w:rPr>
          <w:rFonts w:eastAsiaTheme="minorEastAsia"/>
          <w:lang w:val="en-US" w:eastAsia="zh-CN"/>
        </w:rPr>
        <w:t>RAN4 discuss</w:t>
      </w:r>
      <w:r w:rsidR="0038287F">
        <w:rPr>
          <w:rFonts w:eastAsiaTheme="minorEastAsia"/>
          <w:lang w:val="en-US" w:eastAsia="zh-CN"/>
        </w:rPr>
        <w:t>ed</w:t>
      </w:r>
      <w:r w:rsidR="009C13B6" w:rsidRPr="009C13B6">
        <w:rPr>
          <w:rFonts w:eastAsiaTheme="minorEastAsia"/>
          <w:lang w:val="en-US" w:eastAsia="zh-CN"/>
        </w:rPr>
        <w:t xml:space="preserve"> </w:t>
      </w:r>
      <w:r w:rsidR="0046256B">
        <w:rPr>
          <w:rFonts w:eastAsiaTheme="minorEastAsia"/>
          <w:lang w:val="en-US" w:eastAsia="zh-CN"/>
        </w:rPr>
        <w:t xml:space="preserve">NeedForGaps </w:t>
      </w:r>
      <w:r w:rsidR="00157086">
        <w:rPr>
          <w:rFonts w:eastAsiaTheme="minorEastAsia"/>
          <w:lang w:val="en-US" w:eastAsia="zh-CN"/>
        </w:rPr>
        <w:t>requirement</w:t>
      </w:r>
      <w:r w:rsidR="003B1DCD">
        <w:rPr>
          <w:rFonts w:eastAsiaTheme="minorEastAsia"/>
          <w:lang w:val="en-US" w:eastAsia="zh-CN"/>
        </w:rPr>
        <w:t>s</w:t>
      </w:r>
      <w:r w:rsidR="00157086" w:rsidRPr="009C13B6">
        <w:rPr>
          <w:rFonts w:eastAsiaTheme="minorEastAsia"/>
          <w:lang w:val="en-US" w:eastAsia="zh-CN"/>
        </w:rPr>
        <w:t xml:space="preserve"> [</w:t>
      </w:r>
      <w:r w:rsidR="009C13B6" w:rsidRPr="009C13B6">
        <w:rPr>
          <w:rFonts w:eastAsiaTheme="minorEastAsia"/>
          <w:lang w:val="en-US" w:eastAsia="zh-CN"/>
        </w:rPr>
        <w:t>1</w:t>
      </w:r>
      <w:bookmarkStart w:id="10" w:name="_Ref516345544"/>
      <w:r w:rsidR="0038287F" w:rsidRPr="009C13B6">
        <w:rPr>
          <w:rFonts w:eastAsiaTheme="minorEastAsia"/>
          <w:lang w:val="en-US" w:eastAsia="zh-CN"/>
        </w:rPr>
        <w:t>]</w:t>
      </w:r>
      <w:r w:rsidR="0038287F">
        <w:rPr>
          <w:rFonts w:eastAsiaTheme="minorEastAsia"/>
          <w:lang w:val="en-US" w:eastAsia="zh-CN"/>
        </w:rPr>
        <w:t xml:space="preserve"> and </w:t>
      </w:r>
      <w:r>
        <w:rPr>
          <w:rFonts w:eastAsiaTheme="minorEastAsia"/>
          <w:lang w:val="en-US" w:eastAsia="zh-TW"/>
        </w:rPr>
        <w:t>t</w:t>
      </w:r>
      <w:r w:rsidR="00FA3D6C" w:rsidRPr="00F43A18">
        <w:rPr>
          <w:rFonts w:eastAsiaTheme="minorEastAsia"/>
          <w:lang w:val="en-US" w:eastAsia="zh-CN"/>
        </w:rPr>
        <w:t xml:space="preserve">he following </w:t>
      </w:r>
      <w:r w:rsidR="00FA3D6C">
        <w:rPr>
          <w:rFonts w:eastAsiaTheme="minorEastAsia"/>
          <w:lang w:val="en-US" w:eastAsia="zh-CN"/>
        </w:rPr>
        <w:t xml:space="preserve">terminologies </w:t>
      </w:r>
      <w:r w:rsidR="0038287F">
        <w:rPr>
          <w:rFonts w:eastAsiaTheme="minorEastAsia"/>
          <w:lang w:val="en-US" w:eastAsia="zh-CN"/>
        </w:rPr>
        <w:t xml:space="preserve">were </w:t>
      </w:r>
      <w:r w:rsidR="00FA3D6C">
        <w:rPr>
          <w:rFonts w:eastAsiaTheme="minorEastAsia"/>
          <w:lang w:val="en-US" w:eastAsia="zh-CN"/>
        </w:rPr>
        <w:t>used during the discussion</w:t>
      </w:r>
      <w:r w:rsidR="0038287F">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FA3D6C" w14:paraId="65226D2C" w14:textId="77777777" w:rsidTr="00FA3D6C">
        <w:tc>
          <w:tcPr>
            <w:tcW w:w="9629" w:type="dxa"/>
          </w:tcPr>
          <w:p w14:paraId="70CC0C24" w14:textId="77777777" w:rsidR="00336763" w:rsidRPr="00336763" w:rsidRDefault="00336763" w:rsidP="00C7138A">
            <w:pPr>
              <w:numPr>
                <w:ilvl w:val="0"/>
                <w:numId w:val="6"/>
              </w:numPr>
              <w:overflowPunct/>
              <w:autoSpaceDE/>
              <w:autoSpaceDN/>
              <w:adjustRightInd/>
              <w:textAlignment w:val="center"/>
              <w:rPr>
                <w:rFonts w:ascii="Calibri" w:hAnsi="Calibri" w:cs="Calibri"/>
                <w:sz w:val="22"/>
                <w:szCs w:val="22"/>
                <w:lang w:val="en-US" w:eastAsia="zh-CN"/>
              </w:rPr>
            </w:pPr>
            <w:r w:rsidRPr="00336763">
              <w:rPr>
                <w:b/>
                <w:bCs/>
                <w:i/>
                <w:iCs/>
                <w:lang w:val="en-US" w:eastAsia="zh-CN"/>
              </w:rPr>
              <w:t>Case 1:</w:t>
            </w:r>
            <w:r w:rsidRPr="00336763">
              <w:rPr>
                <w:i/>
                <w:iCs/>
                <w:lang w:val="en-US" w:eastAsia="zh-CN"/>
              </w:rPr>
              <w:t xml:space="preserve"> without gap and no interruption (e.g. ’[TBD1]’ indicated in [TBD new signaling]</w:t>
            </w:r>
            <w:r w:rsidRPr="00336763">
              <w:rPr>
                <w:b/>
                <w:bCs/>
                <w:i/>
                <w:iCs/>
                <w:lang w:eastAsia="zh-CN"/>
              </w:rPr>
              <w:t>)</w:t>
            </w:r>
          </w:p>
          <w:p w14:paraId="135CAB40" w14:textId="781923FC" w:rsidR="00FA3D6C" w:rsidRDefault="00336763" w:rsidP="00C7138A">
            <w:pPr>
              <w:numPr>
                <w:ilvl w:val="0"/>
                <w:numId w:val="6"/>
              </w:numPr>
              <w:overflowPunct/>
              <w:autoSpaceDE/>
              <w:autoSpaceDN/>
              <w:adjustRightInd/>
              <w:textAlignment w:val="center"/>
              <w:rPr>
                <w:rFonts w:eastAsiaTheme="minorEastAsia"/>
                <w:lang w:val="en-US" w:eastAsia="zh-TW"/>
              </w:rPr>
            </w:pPr>
            <w:r w:rsidRPr="00336763">
              <w:rPr>
                <w:b/>
                <w:bCs/>
                <w:i/>
                <w:iCs/>
                <w:lang w:eastAsia="zh-CN"/>
              </w:rPr>
              <w:t xml:space="preserve">Case 2: </w:t>
            </w:r>
            <w:r w:rsidRPr="00336763">
              <w:rPr>
                <w:i/>
                <w:iCs/>
                <w:lang w:val="en-US" w:eastAsia="zh-CN"/>
              </w:rPr>
              <w:t>without gap but interruption allowed (e.g. ’[TBD1]’ indicated in [TBD new signaling]</w:t>
            </w:r>
            <w:r w:rsidRPr="00336763">
              <w:rPr>
                <w:b/>
                <w:bCs/>
                <w:i/>
                <w:iCs/>
                <w:lang w:eastAsia="zh-CN"/>
              </w:rPr>
              <w:t>)</w:t>
            </w:r>
          </w:p>
        </w:tc>
      </w:tr>
    </w:tbl>
    <w:p w14:paraId="4D6468F4" w14:textId="441A41C5" w:rsidR="005749E9" w:rsidRPr="001771F9" w:rsidRDefault="00492E41" w:rsidP="00A61E3D">
      <w:pPr>
        <w:jc w:val="both"/>
      </w:pPr>
      <w:r w:rsidRPr="00F43A18">
        <w:rPr>
          <w:rFonts w:eastAsiaTheme="minorEastAsia"/>
          <w:lang w:val="en-US" w:eastAsia="zh-TW"/>
        </w:rPr>
        <w:t xml:space="preserve">In this contribution, we will </w:t>
      </w:r>
      <w:r w:rsidRPr="00F43A18">
        <w:rPr>
          <w:lang w:val="en-US"/>
        </w:rPr>
        <w:t xml:space="preserve">discuss the </w:t>
      </w:r>
      <w:r w:rsidR="0062736B">
        <w:rPr>
          <w:lang w:val="en-US"/>
        </w:rPr>
        <w:t>remaining issues</w:t>
      </w:r>
      <w:r w:rsidRPr="00F43A18">
        <w:rPr>
          <w:lang w:val="en-US"/>
        </w:rPr>
        <w:t xml:space="preserve"> on</w:t>
      </w:r>
      <w:r>
        <w:rPr>
          <w:lang w:val="en-US"/>
        </w:rPr>
        <w:t xml:space="preserve"> NeedForGaps </w:t>
      </w:r>
      <w:r w:rsidR="0062736B">
        <w:rPr>
          <w:lang w:val="en-US"/>
        </w:rPr>
        <w:t>requirement</w:t>
      </w:r>
      <w:r w:rsidR="000F1AB0" w:rsidRPr="001771F9">
        <w:rPr>
          <w:rFonts w:eastAsiaTheme="minorEastAsia"/>
          <w:lang w:val="en-US" w:eastAsia="zh-TW"/>
        </w:rPr>
        <w:t>.</w:t>
      </w:r>
    </w:p>
    <w:p w14:paraId="35CCCF8B" w14:textId="0D49F0CC" w:rsidR="00977D47" w:rsidRDefault="00977D47" w:rsidP="00F96DC2">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NeedForGaps</w:t>
      </w:r>
    </w:p>
    <w:p w14:paraId="49FCB54D" w14:textId="2C869AE8" w:rsidR="00B921A9" w:rsidRDefault="00B921A9" w:rsidP="000C440E">
      <w:pPr>
        <w:jc w:val="both"/>
        <w:rPr>
          <w:b/>
          <w:bCs/>
          <w:u w:val="single"/>
        </w:rPr>
      </w:pPr>
      <w:r>
        <w:rPr>
          <w:b/>
          <w:bCs/>
          <w:u w:val="single"/>
        </w:rPr>
        <w:t>Capability</w:t>
      </w:r>
    </w:p>
    <w:p w14:paraId="1EA2BEF3" w14:textId="77777777" w:rsidR="00745084" w:rsidRDefault="00745084" w:rsidP="00745084">
      <w:pPr>
        <w:spacing w:before="12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val="en-US" w:eastAsia="zh-TW"/>
        </w:rPr>
        <w:t xml:space="preserve">In last meeting, RAN4 triggered some discussion about </w:t>
      </w:r>
      <w:r>
        <w:rPr>
          <w:rFonts w:asciiTheme="minorHAnsi" w:eastAsiaTheme="minorEastAsia" w:hAnsiTheme="minorHAnsi" w:cstheme="minorHAnsi"/>
          <w:sz w:val="22"/>
          <w:szCs w:val="22"/>
          <w:lang w:eastAsia="zh-CN"/>
        </w:rPr>
        <w:t xml:space="preserve">Rel-16 NeedForGaps capability with the following agreements. </w:t>
      </w:r>
    </w:p>
    <w:tbl>
      <w:tblPr>
        <w:tblStyle w:val="TableGrid"/>
        <w:tblW w:w="0" w:type="auto"/>
        <w:tblLook w:val="04A0" w:firstRow="1" w:lastRow="0" w:firstColumn="1" w:lastColumn="0" w:noHBand="0" w:noVBand="1"/>
      </w:tblPr>
      <w:tblGrid>
        <w:gridCol w:w="9629"/>
      </w:tblGrid>
      <w:tr w:rsidR="00745084" w14:paraId="2E6D2BB5" w14:textId="77777777" w:rsidTr="006931AF">
        <w:tc>
          <w:tcPr>
            <w:tcW w:w="9629" w:type="dxa"/>
          </w:tcPr>
          <w:p w14:paraId="6499715D" w14:textId="77777777" w:rsidR="00137BCE" w:rsidRPr="00137BCE" w:rsidRDefault="00137BCE" w:rsidP="00137BCE">
            <w:pPr>
              <w:overflowPunct/>
              <w:autoSpaceDE/>
              <w:autoSpaceDN/>
              <w:adjustRightInd/>
              <w:spacing w:after="0"/>
              <w:textAlignment w:val="auto"/>
              <w:rPr>
                <w:lang w:eastAsia="zh-CN"/>
              </w:rPr>
            </w:pPr>
            <w:r w:rsidRPr="00137BCE">
              <w:rPr>
                <w:b/>
                <w:bCs/>
                <w:u w:val="single"/>
                <w:lang w:eastAsia="zh-CN"/>
              </w:rPr>
              <w:t>Issue 2-3-1a: Relations between interRAT-NeedForGaps-r16 and interRAT-NeedForIntrNR-r18 and UE behaviours</w:t>
            </w:r>
          </w:p>
          <w:p w14:paraId="6D9EE36F" w14:textId="77777777" w:rsidR="00137BCE" w:rsidRPr="00137BCE" w:rsidRDefault="00137BCE" w:rsidP="00137BCE">
            <w:pPr>
              <w:overflowPunct/>
              <w:autoSpaceDE/>
              <w:autoSpaceDN/>
              <w:adjustRightInd/>
              <w:spacing w:after="0"/>
              <w:ind w:left="180"/>
              <w:textAlignment w:val="center"/>
              <w:rPr>
                <w:rFonts w:ascii="Calibri" w:hAnsi="Calibri" w:cs="Calibri"/>
                <w:sz w:val="22"/>
                <w:szCs w:val="22"/>
                <w:lang w:eastAsia="zh-CN"/>
              </w:rPr>
            </w:pPr>
            <w:r w:rsidRPr="00137BCE">
              <w:rPr>
                <w:lang w:eastAsia="zh-CN"/>
              </w:rPr>
              <w:t>Previous agreements</w:t>
            </w:r>
          </w:p>
          <w:tbl>
            <w:tblPr>
              <w:tblW w:w="0" w:type="auto"/>
              <w:tblInd w:w="16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748"/>
            </w:tblGrid>
            <w:tr w:rsidR="00137BCE" w:rsidRPr="00137BCE" w14:paraId="2F2C8C50" w14:textId="77777777" w:rsidTr="00137BCE">
              <w:tc>
                <w:tcPr>
                  <w:tcW w:w="8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8813B0" w14:textId="77777777" w:rsidR="00137BCE" w:rsidRPr="00137BCE" w:rsidRDefault="00137BCE" w:rsidP="00137BCE">
                  <w:pPr>
                    <w:overflowPunct/>
                    <w:autoSpaceDE/>
                    <w:autoSpaceDN/>
                    <w:adjustRightInd/>
                    <w:spacing w:after="0"/>
                    <w:ind w:left="720"/>
                    <w:textAlignment w:val="auto"/>
                    <w:rPr>
                      <w:lang w:eastAsia="zh-CN"/>
                    </w:rPr>
                  </w:pPr>
                  <w:r w:rsidRPr="00137BCE">
                    <w:rPr>
                      <w:b/>
                      <w:bCs/>
                      <w:u w:val="single"/>
                      <w:lang w:eastAsia="zh-CN"/>
                    </w:rPr>
                    <w:t xml:space="preserve">Issue 1-1-1: Scenario 1, LTE – NR inter-RAT measurement </w:t>
                  </w:r>
                </w:p>
                <w:p w14:paraId="1667EBE1" w14:textId="77777777" w:rsidR="00137BCE" w:rsidRPr="00137BCE" w:rsidRDefault="00137BCE" w:rsidP="00137BCE">
                  <w:pPr>
                    <w:overflowPunct/>
                    <w:autoSpaceDE/>
                    <w:autoSpaceDN/>
                    <w:adjustRightInd/>
                    <w:spacing w:after="0"/>
                    <w:ind w:left="720"/>
                    <w:textAlignment w:val="auto"/>
                    <w:rPr>
                      <w:lang w:eastAsia="zh-CN"/>
                    </w:rPr>
                  </w:pPr>
                  <w:r w:rsidRPr="00137BCE">
                    <w:rPr>
                      <w:b/>
                      <w:bCs/>
                      <w:u w:val="single"/>
                      <w:lang w:eastAsia="zh-CN"/>
                    </w:rPr>
                    <w:t>Tentative agreements</w:t>
                  </w:r>
                </w:p>
                <w:p w14:paraId="2BD0DF45" w14:textId="77777777" w:rsidR="00137BCE" w:rsidRPr="00137BCE" w:rsidRDefault="00137BCE" w:rsidP="00137BCE">
                  <w:pPr>
                    <w:numPr>
                      <w:ilvl w:val="1"/>
                      <w:numId w:val="19"/>
                    </w:numPr>
                    <w:overflowPunct/>
                    <w:autoSpaceDE/>
                    <w:autoSpaceDN/>
                    <w:adjustRightInd/>
                    <w:spacing w:after="0"/>
                    <w:textAlignment w:val="center"/>
                    <w:rPr>
                      <w:lang w:eastAsia="zh-CN"/>
                    </w:rPr>
                  </w:pPr>
                  <w:r w:rsidRPr="00137BCE">
                    <w:rPr>
                      <w:lang w:eastAsia="zh-CN"/>
                    </w:rPr>
                    <w:t>interRAT-NeedForGaps-r16=FALSE means that the UE support measurement without gaps</w:t>
                  </w:r>
                </w:p>
                <w:p w14:paraId="07122D51" w14:textId="77777777" w:rsidR="00137BCE" w:rsidRPr="00137BCE" w:rsidRDefault="00137BCE" w:rsidP="00137BCE">
                  <w:pPr>
                    <w:numPr>
                      <w:ilvl w:val="2"/>
                      <w:numId w:val="19"/>
                    </w:numPr>
                    <w:overflowPunct/>
                    <w:autoSpaceDE/>
                    <w:autoSpaceDN/>
                    <w:adjustRightInd/>
                    <w:spacing w:after="0"/>
                    <w:textAlignment w:val="center"/>
                    <w:rPr>
                      <w:lang w:eastAsia="zh-CN"/>
                    </w:rPr>
                  </w:pPr>
                  <w:r w:rsidRPr="00137BCE">
                    <w:rPr>
                      <w:lang w:eastAsia="zh-CN"/>
                    </w:rPr>
                    <w:t>The UE may or may not cause interruption.</w:t>
                  </w:r>
                </w:p>
                <w:p w14:paraId="5F612855" w14:textId="77777777" w:rsidR="00137BCE" w:rsidRPr="00137BCE" w:rsidRDefault="00137BCE" w:rsidP="00137BCE">
                  <w:pPr>
                    <w:numPr>
                      <w:ilvl w:val="1"/>
                      <w:numId w:val="19"/>
                    </w:numPr>
                    <w:overflowPunct/>
                    <w:autoSpaceDE/>
                    <w:autoSpaceDN/>
                    <w:adjustRightInd/>
                    <w:spacing w:after="0"/>
                    <w:textAlignment w:val="center"/>
                    <w:rPr>
                      <w:lang w:eastAsia="zh-CN"/>
                    </w:rPr>
                  </w:pPr>
                  <w:r w:rsidRPr="00137BCE">
                    <w:rPr>
                      <w:lang w:eastAsia="zh-CN"/>
                    </w:rPr>
                    <w:t>if UE causes interruptions when performing measurements without gaps:</w:t>
                  </w:r>
                </w:p>
                <w:p w14:paraId="2D552FA7" w14:textId="77777777" w:rsidR="00137BCE" w:rsidRPr="00137BCE" w:rsidRDefault="00137BCE" w:rsidP="00137BCE">
                  <w:pPr>
                    <w:numPr>
                      <w:ilvl w:val="2"/>
                      <w:numId w:val="19"/>
                    </w:numPr>
                    <w:overflowPunct/>
                    <w:autoSpaceDE/>
                    <w:autoSpaceDN/>
                    <w:adjustRightInd/>
                    <w:spacing w:after="0"/>
                    <w:textAlignment w:val="center"/>
                    <w:rPr>
                      <w:lang w:eastAsia="zh-CN"/>
                    </w:rPr>
                  </w:pPr>
                  <w:r w:rsidRPr="00137BCE">
                    <w:rPr>
                      <w:lang w:eastAsia="zh-CN"/>
                    </w:rPr>
                    <w:t>Support early implementation of Rel-18 NeedForInterruption:</w:t>
                  </w:r>
                </w:p>
                <w:p w14:paraId="3811ED4A" w14:textId="77777777" w:rsidR="00137BCE" w:rsidRPr="00137BCE" w:rsidRDefault="00137BCE" w:rsidP="00137BCE">
                  <w:pPr>
                    <w:numPr>
                      <w:ilvl w:val="3"/>
                      <w:numId w:val="19"/>
                    </w:numPr>
                    <w:overflowPunct/>
                    <w:autoSpaceDE/>
                    <w:autoSpaceDN/>
                    <w:adjustRightInd/>
                    <w:spacing w:after="0"/>
                    <w:textAlignment w:val="center"/>
                    <w:rPr>
                      <w:lang w:eastAsia="zh-CN"/>
                    </w:rPr>
                  </w:pPr>
                  <w:r w:rsidRPr="00137BCE">
                    <w:rPr>
                      <w:lang w:eastAsia="zh-CN"/>
                    </w:rPr>
                    <w:t>Optional since R17</w:t>
                  </w:r>
                </w:p>
                <w:p w14:paraId="22C8FEA2" w14:textId="77777777" w:rsidR="00137BCE" w:rsidRPr="00137BCE" w:rsidRDefault="00137BCE" w:rsidP="00137BCE">
                  <w:pPr>
                    <w:numPr>
                      <w:ilvl w:val="2"/>
                      <w:numId w:val="19"/>
                    </w:numPr>
                    <w:overflowPunct/>
                    <w:autoSpaceDE/>
                    <w:autoSpaceDN/>
                    <w:adjustRightInd/>
                    <w:spacing w:after="0"/>
                    <w:textAlignment w:val="center"/>
                    <w:rPr>
                      <w:lang w:eastAsia="zh-CN"/>
                    </w:rPr>
                  </w:pPr>
                  <w:r w:rsidRPr="00137BCE">
                    <w:rPr>
                      <w:lang w:eastAsia="zh-CN"/>
                    </w:rPr>
                    <w:t>FFS mandatory report of the UE capability R18 interRAT-NeedForIntrNR-r18 from Rel-18 UE if the UE reports interRAT-NeedForGaps-r16=FALSE</w:t>
                  </w:r>
                </w:p>
                <w:p w14:paraId="13DD6306" w14:textId="77777777" w:rsidR="00137BCE" w:rsidRPr="00137BCE" w:rsidRDefault="00137BCE" w:rsidP="00137BCE">
                  <w:pPr>
                    <w:numPr>
                      <w:ilvl w:val="2"/>
                      <w:numId w:val="19"/>
                    </w:numPr>
                    <w:overflowPunct/>
                    <w:autoSpaceDE/>
                    <w:autoSpaceDN/>
                    <w:adjustRightInd/>
                    <w:spacing w:after="0"/>
                    <w:textAlignment w:val="center"/>
                    <w:rPr>
                      <w:lang w:eastAsia="zh-CN"/>
                    </w:rPr>
                  </w:pPr>
                  <w:r w:rsidRPr="00137BCE">
                    <w:rPr>
                      <w:lang w:eastAsia="zh-CN"/>
                    </w:rPr>
                    <w:t xml:space="preserve">FFS the UE behavior if the Rel-18 UE does not support interRAT-NeedForIntrNR-r18 </w:t>
                  </w:r>
                </w:p>
              </w:tc>
            </w:tr>
          </w:tbl>
          <w:p w14:paraId="5B0F9634" w14:textId="77777777" w:rsidR="00137BCE" w:rsidRPr="00137BCE" w:rsidRDefault="00137BCE" w:rsidP="00137BCE">
            <w:pPr>
              <w:numPr>
                <w:ilvl w:val="0"/>
                <w:numId w:val="23"/>
              </w:numPr>
              <w:overflowPunct/>
              <w:autoSpaceDE/>
              <w:autoSpaceDN/>
              <w:adjustRightInd/>
              <w:spacing w:after="0"/>
              <w:ind w:left="180"/>
              <w:textAlignment w:val="center"/>
              <w:rPr>
                <w:rFonts w:ascii="Calibri" w:hAnsi="Calibri" w:cs="Calibri"/>
                <w:sz w:val="22"/>
                <w:szCs w:val="22"/>
                <w:lang w:eastAsia="zh-CN"/>
              </w:rPr>
            </w:pPr>
            <w:r w:rsidRPr="00137BCE">
              <w:rPr>
                <w:lang w:eastAsia="zh-CN"/>
              </w:rPr>
              <w:t>Proposals</w:t>
            </w:r>
          </w:p>
          <w:p w14:paraId="00022B20" w14:textId="77777777" w:rsidR="00137BCE" w:rsidRPr="00137BCE" w:rsidRDefault="00137BCE" w:rsidP="00137BCE">
            <w:pPr>
              <w:numPr>
                <w:ilvl w:val="1"/>
                <w:numId w:val="23"/>
              </w:numPr>
              <w:overflowPunct/>
              <w:autoSpaceDE/>
              <w:autoSpaceDN/>
              <w:adjustRightInd/>
              <w:spacing w:after="0"/>
              <w:ind w:left="900"/>
              <w:textAlignment w:val="center"/>
              <w:rPr>
                <w:rFonts w:ascii="Calibri" w:hAnsi="Calibri" w:cs="Calibri"/>
                <w:sz w:val="22"/>
                <w:szCs w:val="22"/>
                <w:lang w:eastAsia="zh-CN"/>
              </w:rPr>
            </w:pPr>
            <w:r w:rsidRPr="00137BCE">
              <w:rPr>
                <w:lang w:eastAsia="zh-CN"/>
              </w:rPr>
              <w:t>Option 1: A Rel-18 UE indicating support of interRAT-NeedForGapsNR-r16 shall also indicate support of interRAT-NeedForInterruptionNR-r18.</w:t>
            </w:r>
          </w:p>
          <w:p w14:paraId="6E3D231E" w14:textId="77777777" w:rsidR="00137BCE" w:rsidRPr="00137BCE" w:rsidRDefault="00137BCE" w:rsidP="00137BCE">
            <w:pPr>
              <w:numPr>
                <w:ilvl w:val="1"/>
                <w:numId w:val="23"/>
              </w:numPr>
              <w:overflowPunct/>
              <w:autoSpaceDE/>
              <w:autoSpaceDN/>
              <w:adjustRightInd/>
              <w:spacing w:after="0"/>
              <w:ind w:left="900"/>
              <w:textAlignment w:val="center"/>
              <w:rPr>
                <w:rFonts w:ascii="Calibri" w:hAnsi="Calibri" w:cs="Calibri"/>
                <w:sz w:val="22"/>
                <w:szCs w:val="22"/>
                <w:lang w:eastAsia="zh-CN"/>
              </w:rPr>
            </w:pPr>
            <w:r w:rsidRPr="00137BCE">
              <w:rPr>
                <w:lang w:eastAsia="zh-CN"/>
              </w:rPr>
              <w:t xml:space="preserve">Option 2: When a Rel-18 UE only supports Rel-16 NFG capability but not supports Rel-18 NFI capability, the UE’s behaviour is the same as Rel-16 UE. </w:t>
            </w:r>
          </w:p>
          <w:p w14:paraId="3A793474" w14:textId="77777777" w:rsidR="00137BCE" w:rsidRPr="00137BCE" w:rsidRDefault="00137BCE" w:rsidP="00137BCE">
            <w:pPr>
              <w:numPr>
                <w:ilvl w:val="2"/>
                <w:numId w:val="23"/>
              </w:numPr>
              <w:overflowPunct/>
              <w:autoSpaceDE/>
              <w:autoSpaceDN/>
              <w:adjustRightInd/>
              <w:spacing w:after="0"/>
              <w:ind w:left="1620"/>
              <w:textAlignment w:val="center"/>
              <w:rPr>
                <w:rFonts w:ascii="Calibri" w:hAnsi="Calibri" w:cs="Calibri"/>
                <w:sz w:val="22"/>
                <w:szCs w:val="22"/>
                <w:lang w:eastAsia="zh-CN"/>
              </w:rPr>
            </w:pPr>
            <w:r w:rsidRPr="00137BCE">
              <w:rPr>
                <w:lang w:eastAsia="zh-CN"/>
              </w:rPr>
              <w:t>Option 2a: When a Rel-18 UE supports both Rel-16 NFG and Rel-18 NFI capabilities, but NW doesn’t configure Rel-18 needForInterruptionConfigNR, the UE’s behaviour is the same as Rel-16 UE.</w:t>
            </w:r>
          </w:p>
          <w:p w14:paraId="56DE25D3" w14:textId="58EFA24B" w:rsidR="00137BCE" w:rsidRPr="00137BCE" w:rsidRDefault="00137BCE" w:rsidP="00137BCE">
            <w:pPr>
              <w:overflowPunct/>
              <w:autoSpaceDE/>
              <w:autoSpaceDN/>
              <w:adjustRightInd/>
              <w:spacing w:after="0"/>
              <w:textAlignment w:val="auto"/>
              <w:rPr>
                <w:lang w:eastAsia="zh-CN"/>
              </w:rPr>
            </w:pPr>
          </w:p>
          <w:p w14:paraId="235DE7C5" w14:textId="77777777" w:rsidR="00137BCE" w:rsidRPr="00137BCE" w:rsidRDefault="00137BCE" w:rsidP="00137BCE">
            <w:pPr>
              <w:overflowPunct/>
              <w:autoSpaceDE/>
              <w:autoSpaceDN/>
              <w:adjustRightInd/>
              <w:spacing w:after="0"/>
              <w:textAlignment w:val="auto"/>
              <w:rPr>
                <w:lang w:eastAsia="zh-CN"/>
              </w:rPr>
            </w:pPr>
            <w:r w:rsidRPr="00137BCE">
              <w:rPr>
                <w:b/>
                <w:bCs/>
                <w:u w:val="single"/>
                <w:lang w:eastAsia="zh-CN"/>
              </w:rPr>
              <w:t>Issue 2-3-1b: Relations between nr-NeedForGap-Reporting-r16 and nr-NeedForInterruptionReport-r18 and UE behaviours</w:t>
            </w:r>
          </w:p>
          <w:p w14:paraId="64913B6B" w14:textId="58111E01" w:rsidR="00137BCE" w:rsidRPr="00137BCE" w:rsidRDefault="00137BCE" w:rsidP="00137BCE">
            <w:pPr>
              <w:overflowPunct/>
              <w:autoSpaceDE/>
              <w:autoSpaceDN/>
              <w:adjustRightInd/>
              <w:spacing w:after="0"/>
              <w:ind w:left="180"/>
              <w:textAlignment w:val="center"/>
              <w:rPr>
                <w:rFonts w:ascii="Calibri" w:hAnsi="Calibri" w:cs="Calibri"/>
                <w:sz w:val="22"/>
                <w:szCs w:val="22"/>
                <w:lang w:eastAsia="zh-CN"/>
              </w:rPr>
            </w:pPr>
            <w:r w:rsidRPr="00137BCE">
              <w:rPr>
                <w:lang w:eastAsia="zh-CN"/>
              </w:rPr>
              <w:t>Previous agreements</w:t>
            </w:r>
          </w:p>
          <w:tbl>
            <w:tblPr>
              <w:tblW w:w="0" w:type="auto"/>
              <w:tblInd w:w="16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748"/>
            </w:tblGrid>
            <w:tr w:rsidR="00137BCE" w:rsidRPr="00137BCE" w14:paraId="389E81BF" w14:textId="77777777" w:rsidTr="00137BCE">
              <w:tc>
                <w:tcPr>
                  <w:tcW w:w="8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A16352" w14:textId="77777777" w:rsidR="00137BCE" w:rsidRPr="00137BCE" w:rsidRDefault="00137BCE" w:rsidP="00137BCE">
                  <w:pPr>
                    <w:overflowPunct/>
                    <w:autoSpaceDE/>
                    <w:autoSpaceDN/>
                    <w:adjustRightInd/>
                    <w:spacing w:after="0"/>
                    <w:ind w:left="720"/>
                    <w:textAlignment w:val="auto"/>
                    <w:rPr>
                      <w:lang w:eastAsia="zh-CN"/>
                    </w:rPr>
                  </w:pPr>
                  <w:r w:rsidRPr="00137BCE">
                    <w:rPr>
                      <w:b/>
                      <w:bCs/>
                      <w:u w:val="single"/>
                      <w:lang w:eastAsia="zh-CN"/>
                    </w:rPr>
                    <w:t>Issue 1-1-2: Scenario 2, NR measurements without gaps</w:t>
                  </w:r>
                </w:p>
                <w:p w14:paraId="746C0665" w14:textId="77777777" w:rsidR="00137BCE" w:rsidRPr="00137BCE" w:rsidRDefault="00137BCE" w:rsidP="00137BCE">
                  <w:pPr>
                    <w:overflowPunct/>
                    <w:autoSpaceDE/>
                    <w:autoSpaceDN/>
                    <w:adjustRightInd/>
                    <w:spacing w:after="0"/>
                    <w:ind w:left="720"/>
                    <w:textAlignment w:val="auto"/>
                    <w:rPr>
                      <w:lang w:eastAsia="zh-CN"/>
                    </w:rPr>
                  </w:pPr>
                  <w:r w:rsidRPr="00137BCE">
                    <w:rPr>
                      <w:b/>
                      <w:bCs/>
                      <w:u w:val="single"/>
                      <w:lang w:eastAsia="zh-CN"/>
                    </w:rPr>
                    <w:t>Tentative agreements</w:t>
                  </w:r>
                </w:p>
                <w:p w14:paraId="6F3E4713" w14:textId="77777777" w:rsidR="00137BCE" w:rsidRPr="00137BCE" w:rsidRDefault="00137BCE" w:rsidP="00137BCE">
                  <w:pPr>
                    <w:numPr>
                      <w:ilvl w:val="1"/>
                      <w:numId w:val="25"/>
                    </w:numPr>
                    <w:overflowPunct/>
                    <w:autoSpaceDE/>
                    <w:autoSpaceDN/>
                    <w:adjustRightInd/>
                    <w:spacing w:after="0"/>
                    <w:textAlignment w:val="center"/>
                    <w:rPr>
                      <w:lang w:eastAsia="zh-CN"/>
                    </w:rPr>
                  </w:pPr>
                  <w:r w:rsidRPr="00137BCE">
                    <w:rPr>
                      <w:lang w:eastAsia="zh-CN"/>
                    </w:rPr>
                    <w:lastRenderedPageBreak/>
                    <w:t>“no-gap” as part of NeedForGapsInfoNR-r16=FALSE means that the UE support measurement without gaps</w:t>
                  </w:r>
                </w:p>
                <w:p w14:paraId="4339A3CE" w14:textId="77777777" w:rsidR="00137BCE" w:rsidRPr="00137BCE" w:rsidRDefault="00137BCE" w:rsidP="00137BCE">
                  <w:pPr>
                    <w:numPr>
                      <w:ilvl w:val="2"/>
                      <w:numId w:val="25"/>
                    </w:numPr>
                    <w:overflowPunct/>
                    <w:autoSpaceDE/>
                    <w:autoSpaceDN/>
                    <w:adjustRightInd/>
                    <w:spacing w:after="0"/>
                    <w:textAlignment w:val="center"/>
                    <w:rPr>
                      <w:lang w:eastAsia="zh-CN"/>
                    </w:rPr>
                  </w:pPr>
                  <w:r w:rsidRPr="00137BCE">
                    <w:rPr>
                      <w:lang w:eastAsia="zh-CN"/>
                    </w:rPr>
                    <w:t>The UE may or may not cause interruption.</w:t>
                  </w:r>
                </w:p>
                <w:p w14:paraId="154DF213" w14:textId="77777777" w:rsidR="00137BCE" w:rsidRPr="00137BCE" w:rsidRDefault="00137BCE" w:rsidP="00137BCE">
                  <w:pPr>
                    <w:numPr>
                      <w:ilvl w:val="1"/>
                      <w:numId w:val="25"/>
                    </w:numPr>
                    <w:overflowPunct/>
                    <w:autoSpaceDE/>
                    <w:autoSpaceDN/>
                    <w:adjustRightInd/>
                    <w:spacing w:after="0"/>
                    <w:textAlignment w:val="center"/>
                    <w:rPr>
                      <w:lang w:eastAsia="zh-CN"/>
                    </w:rPr>
                  </w:pPr>
                  <w:r w:rsidRPr="00137BCE">
                    <w:rPr>
                      <w:lang w:eastAsia="zh-CN"/>
                    </w:rPr>
                    <w:t>if UE causes interruptions when performing measurements without gaps:</w:t>
                  </w:r>
                </w:p>
                <w:p w14:paraId="6A4C8D61" w14:textId="77777777" w:rsidR="00137BCE" w:rsidRPr="00137BCE" w:rsidRDefault="00137BCE" w:rsidP="00137BCE">
                  <w:pPr>
                    <w:numPr>
                      <w:ilvl w:val="2"/>
                      <w:numId w:val="25"/>
                    </w:numPr>
                    <w:overflowPunct/>
                    <w:autoSpaceDE/>
                    <w:autoSpaceDN/>
                    <w:adjustRightInd/>
                    <w:spacing w:after="0"/>
                    <w:textAlignment w:val="center"/>
                    <w:rPr>
                      <w:lang w:eastAsia="zh-CN"/>
                    </w:rPr>
                  </w:pPr>
                  <w:r w:rsidRPr="00137BCE">
                    <w:rPr>
                      <w:lang w:eastAsia="zh-CN"/>
                    </w:rPr>
                    <w:t>Support early implementation of Rel-18 NeedForInterruption:</w:t>
                  </w:r>
                </w:p>
                <w:p w14:paraId="15D8B136" w14:textId="77777777" w:rsidR="00137BCE" w:rsidRPr="00137BCE" w:rsidRDefault="00137BCE" w:rsidP="00137BCE">
                  <w:pPr>
                    <w:numPr>
                      <w:ilvl w:val="3"/>
                      <w:numId w:val="25"/>
                    </w:numPr>
                    <w:overflowPunct/>
                    <w:autoSpaceDE/>
                    <w:autoSpaceDN/>
                    <w:adjustRightInd/>
                    <w:spacing w:after="0"/>
                    <w:textAlignment w:val="center"/>
                    <w:rPr>
                      <w:lang w:eastAsia="zh-CN"/>
                    </w:rPr>
                  </w:pPr>
                  <w:r w:rsidRPr="00137BCE">
                    <w:rPr>
                      <w:lang w:eastAsia="zh-CN"/>
                    </w:rPr>
                    <w:t>Optional since R17</w:t>
                  </w:r>
                </w:p>
                <w:p w14:paraId="35131878" w14:textId="77777777" w:rsidR="00137BCE" w:rsidRPr="00137BCE" w:rsidRDefault="00137BCE" w:rsidP="00137BCE">
                  <w:pPr>
                    <w:numPr>
                      <w:ilvl w:val="2"/>
                      <w:numId w:val="25"/>
                    </w:numPr>
                    <w:overflowPunct/>
                    <w:autoSpaceDE/>
                    <w:autoSpaceDN/>
                    <w:adjustRightInd/>
                    <w:spacing w:after="0"/>
                    <w:textAlignment w:val="center"/>
                    <w:rPr>
                      <w:lang w:eastAsia="zh-CN"/>
                    </w:rPr>
                  </w:pPr>
                  <w:r w:rsidRPr="00137BCE">
                    <w:rPr>
                      <w:lang w:eastAsia="zh-CN"/>
                    </w:rPr>
                    <w:t>FFS the UE behavior if the Rel-18 UE does not support NeedForInterruptionNR-r18</w:t>
                  </w:r>
                </w:p>
              </w:tc>
            </w:tr>
          </w:tbl>
          <w:p w14:paraId="33E4412C" w14:textId="77777777" w:rsidR="00137BCE" w:rsidRPr="00137BCE" w:rsidRDefault="00137BCE" w:rsidP="00137BCE">
            <w:pPr>
              <w:numPr>
                <w:ilvl w:val="0"/>
                <w:numId w:val="30"/>
              </w:numPr>
              <w:overflowPunct/>
              <w:autoSpaceDE/>
              <w:autoSpaceDN/>
              <w:adjustRightInd/>
              <w:spacing w:after="0"/>
              <w:ind w:left="180"/>
              <w:textAlignment w:val="center"/>
              <w:rPr>
                <w:rFonts w:ascii="Calibri" w:hAnsi="Calibri" w:cs="Calibri"/>
                <w:sz w:val="22"/>
                <w:szCs w:val="22"/>
                <w:lang w:eastAsia="zh-CN"/>
              </w:rPr>
            </w:pPr>
            <w:r w:rsidRPr="00137BCE">
              <w:rPr>
                <w:lang w:eastAsia="zh-CN"/>
              </w:rPr>
              <w:lastRenderedPageBreak/>
              <w:t>Proposals</w:t>
            </w:r>
          </w:p>
          <w:p w14:paraId="56A50515" w14:textId="77777777" w:rsidR="00137BCE" w:rsidRPr="00137BCE" w:rsidRDefault="00137BCE" w:rsidP="00137BCE">
            <w:pPr>
              <w:numPr>
                <w:ilvl w:val="1"/>
                <w:numId w:val="30"/>
              </w:numPr>
              <w:overflowPunct/>
              <w:autoSpaceDE/>
              <w:autoSpaceDN/>
              <w:adjustRightInd/>
              <w:spacing w:after="0"/>
              <w:ind w:left="900"/>
              <w:textAlignment w:val="center"/>
              <w:rPr>
                <w:rFonts w:ascii="Calibri" w:hAnsi="Calibri" w:cs="Calibri"/>
                <w:sz w:val="22"/>
                <w:szCs w:val="22"/>
                <w:lang w:eastAsia="zh-CN"/>
              </w:rPr>
            </w:pPr>
            <w:r w:rsidRPr="00137BCE">
              <w:rPr>
                <w:lang w:eastAsia="zh-CN"/>
              </w:rPr>
              <w:t>Option 1: A Rel-18 UE indicating support of nr-NeedForGap-Reporting-r16 shall also indicate support of nr-NeedForInterruptionReport-r18.</w:t>
            </w:r>
          </w:p>
          <w:p w14:paraId="13C0D724" w14:textId="77777777" w:rsidR="00137BCE" w:rsidRPr="00137BCE" w:rsidRDefault="00137BCE" w:rsidP="00137BCE">
            <w:pPr>
              <w:numPr>
                <w:ilvl w:val="1"/>
                <w:numId w:val="30"/>
              </w:numPr>
              <w:overflowPunct/>
              <w:autoSpaceDE/>
              <w:autoSpaceDN/>
              <w:adjustRightInd/>
              <w:spacing w:after="0"/>
              <w:ind w:left="900"/>
              <w:textAlignment w:val="center"/>
              <w:rPr>
                <w:rFonts w:ascii="Calibri" w:hAnsi="Calibri" w:cs="Calibri"/>
                <w:sz w:val="22"/>
                <w:szCs w:val="22"/>
                <w:lang w:eastAsia="zh-CN"/>
              </w:rPr>
            </w:pPr>
            <w:r w:rsidRPr="00137BCE">
              <w:rPr>
                <w:lang w:eastAsia="zh-CN"/>
              </w:rPr>
              <w:t>Option 2: When a Rel-18 UE only supports Rel-16 NFG capability but not supports Rel-18 NFI capability, the UE’s behaviour is the same as Rel-16 UE.</w:t>
            </w:r>
          </w:p>
          <w:p w14:paraId="1A5E4AED" w14:textId="27E8D2C0" w:rsidR="00745084" w:rsidRDefault="00137BCE" w:rsidP="00137BCE">
            <w:pPr>
              <w:numPr>
                <w:ilvl w:val="2"/>
                <w:numId w:val="30"/>
              </w:numPr>
              <w:overflowPunct/>
              <w:autoSpaceDE/>
              <w:autoSpaceDN/>
              <w:adjustRightInd/>
              <w:spacing w:after="0"/>
              <w:ind w:left="1620"/>
              <w:textAlignment w:val="center"/>
              <w:rPr>
                <w:rFonts w:asciiTheme="minorHAnsi" w:eastAsiaTheme="minorEastAsia" w:hAnsiTheme="minorHAnsi" w:cstheme="minorHAnsi"/>
                <w:sz w:val="22"/>
                <w:szCs w:val="22"/>
                <w:lang w:val="en-US" w:eastAsia="zh-TW"/>
              </w:rPr>
            </w:pPr>
            <w:r w:rsidRPr="00137BCE">
              <w:rPr>
                <w:lang w:eastAsia="zh-CN"/>
              </w:rPr>
              <w:t>Option 2a: When a Rel-18 UE supports both Rel-16 NFG and Rel-18 NFI capabilities, but NW doesn’t configure Rel-18 needForInterruptionConfigNR, the UE’s behaviour is the same as Rel-16 UE.</w:t>
            </w:r>
          </w:p>
        </w:tc>
      </w:tr>
    </w:tbl>
    <w:p w14:paraId="1096648B" w14:textId="2A741B1D" w:rsidR="00745084" w:rsidRDefault="00745084" w:rsidP="00745084">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lastRenderedPageBreak/>
        <w:t xml:space="preserve">In our understanding, currently Rel-16 UE which supports Rel-16 NFG but not supporting Rel-18 NFI can achieve the performance gain due to no gap request from the UEs. However, if we mandatorily require a Rel-18 UE to report both Rel-16 NFG and Rel-18 NFI, </w:t>
      </w:r>
      <w:r w:rsidR="00165083">
        <w:rPr>
          <w:rFonts w:asciiTheme="minorHAnsi" w:eastAsiaTheme="minorEastAsia" w:hAnsiTheme="minorHAnsi" w:cstheme="minorHAnsi"/>
          <w:sz w:val="22"/>
          <w:szCs w:val="22"/>
          <w:lang w:val="en-US" w:eastAsia="zh-TW"/>
        </w:rPr>
        <w:t xml:space="preserve">it will have negative impact to </w:t>
      </w:r>
      <w:r>
        <w:rPr>
          <w:rFonts w:asciiTheme="minorHAnsi" w:eastAsiaTheme="minorEastAsia" w:hAnsiTheme="minorHAnsi" w:cstheme="minorHAnsi"/>
          <w:sz w:val="22"/>
          <w:szCs w:val="22"/>
          <w:lang w:val="en-US" w:eastAsia="zh-TW"/>
        </w:rPr>
        <w:t xml:space="preserve">the Rel-18 UE which has implemented Rel-16 NFG only but </w:t>
      </w:r>
      <w:r w:rsidR="006174F1">
        <w:rPr>
          <w:rFonts w:asciiTheme="minorHAnsi" w:eastAsiaTheme="minorEastAsia" w:hAnsiTheme="minorHAnsi" w:cstheme="minorHAnsi"/>
          <w:sz w:val="22"/>
          <w:szCs w:val="22"/>
          <w:lang w:val="en-US" w:eastAsia="zh-TW"/>
        </w:rPr>
        <w:t xml:space="preserve">does </w:t>
      </w:r>
      <w:r>
        <w:rPr>
          <w:rFonts w:asciiTheme="minorHAnsi" w:eastAsiaTheme="minorEastAsia" w:hAnsiTheme="minorHAnsi" w:cstheme="minorHAnsi"/>
          <w:sz w:val="22"/>
          <w:szCs w:val="22"/>
          <w:lang w:val="en-US" w:eastAsia="zh-TW"/>
        </w:rPr>
        <w:t xml:space="preserve">not support Rel-18 NFI report to support Rel-16 NFG. </w:t>
      </w:r>
      <w:r w:rsidR="005C385A">
        <w:rPr>
          <w:rFonts w:asciiTheme="minorHAnsi" w:eastAsiaTheme="minorEastAsia" w:hAnsiTheme="minorHAnsi" w:cstheme="minorHAnsi"/>
          <w:sz w:val="22"/>
          <w:szCs w:val="22"/>
          <w:lang w:val="en-US" w:eastAsia="zh-TW"/>
        </w:rPr>
        <w:t>Compared with the Rel-16 UE</w:t>
      </w:r>
      <w:r>
        <w:rPr>
          <w:rFonts w:asciiTheme="minorHAnsi" w:eastAsiaTheme="minorEastAsia" w:hAnsiTheme="minorHAnsi" w:cstheme="minorHAnsi"/>
          <w:sz w:val="22"/>
          <w:szCs w:val="22"/>
          <w:lang w:val="en-US" w:eastAsia="zh-TW"/>
        </w:rPr>
        <w:t xml:space="preserve">, the performance degradation </w:t>
      </w:r>
      <w:r w:rsidR="005C385A">
        <w:rPr>
          <w:rFonts w:asciiTheme="minorHAnsi" w:eastAsiaTheme="minorEastAsia" w:hAnsiTheme="minorHAnsi" w:cstheme="minorHAnsi"/>
          <w:sz w:val="22"/>
          <w:szCs w:val="22"/>
          <w:lang w:val="en-US" w:eastAsia="zh-TW"/>
        </w:rPr>
        <w:t xml:space="preserve">due to not allowed to report Rel-16 NFG </w:t>
      </w:r>
      <w:r>
        <w:rPr>
          <w:rFonts w:asciiTheme="minorHAnsi" w:eastAsiaTheme="minorEastAsia" w:hAnsiTheme="minorHAnsi" w:cstheme="minorHAnsi"/>
          <w:sz w:val="22"/>
          <w:szCs w:val="22"/>
          <w:lang w:val="en-US" w:eastAsia="zh-TW"/>
        </w:rPr>
        <w:t xml:space="preserve">will be observed for Rel-18 UEs which supports Rel-16 NFG capability only. </w:t>
      </w:r>
      <w:r w:rsidR="0092033E">
        <w:rPr>
          <w:rFonts w:asciiTheme="minorHAnsi" w:eastAsiaTheme="minorEastAsia" w:hAnsiTheme="minorHAnsi" w:cstheme="minorHAnsi"/>
          <w:sz w:val="22"/>
          <w:szCs w:val="22"/>
          <w:lang w:val="en-US" w:eastAsia="zh-TW"/>
        </w:rPr>
        <w:t xml:space="preserve">For example, compared with 2ms interruption, 6ms measurement gap had to be used in this Rel-18 UE. </w:t>
      </w:r>
      <w:r>
        <w:rPr>
          <w:rFonts w:asciiTheme="minorHAnsi" w:eastAsiaTheme="minorEastAsia" w:hAnsiTheme="minorHAnsi" w:cstheme="minorHAnsi"/>
          <w:sz w:val="22"/>
          <w:szCs w:val="22"/>
          <w:lang w:val="en-US" w:eastAsia="zh-TW"/>
        </w:rPr>
        <w:t xml:space="preserve">Thus, we propose that </w:t>
      </w:r>
      <w:r w:rsidRPr="00B135C6">
        <w:rPr>
          <w:rFonts w:asciiTheme="minorHAnsi" w:eastAsiaTheme="minorEastAsia" w:hAnsiTheme="minorHAnsi" w:cstheme="minorHAnsi"/>
          <w:sz w:val="22"/>
          <w:szCs w:val="22"/>
          <w:lang w:val="en-US" w:eastAsia="zh-TW"/>
        </w:rPr>
        <w:t>UE is allowed to optional</w:t>
      </w:r>
      <w:r w:rsidR="005E7397">
        <w:rPr>
          <w:rFonts w:asciiTheme="minorHAnsi" w:eastAsiaTheme="minorEastAsia" w:hAnsiTheme="minorHAnsi" w:cstheme="minorHAnsi"/>
          <w:sz w:val="22"/>
          <w:szCs w:val="22"/>
          <w:lang w:val="en-US" w:eastAsia="zh-TW"/>
        </w:rPr>
        <w:t>ly</w:t>
      </w:r>
      <w:r w:rsidRPr="00B135C6">
        <w:rPr>
          <w:rFonts w:asciiTheme="minorHAnsi" w:eastAsiaTheme="minorEastAsia" w:hAnsiTheme="minorHAnsi" w:cstheme="minorHAnsi"/>
          <w:sz w:val="22"/>
          <w:szCs w:val="22"/>
          <w:lang w:val="en-US" w:eastAsia="zh-TW"/>
        </w:rPr>
        <w:t xml:space="preserve"> report Rel-18 NFI capability</w:t>
      </w:r>
      <w:r>
        <w:rPr>
          <w:rFonts w:asciiTheme="minorHAnsi" w:eastAsiaTheme="minorEastAsia" w:hAnsiTheme="minorHAnsi" w:cstheme="minorHAnsi"/>
          <w:sz w:val="22"/>
          <w:szCs w:val="22"/>
          <w:lang w:val="en-US" w:eastAsia="zh-TW"/>
        </w:rPr>
        <w:t xml:space="preserve"> in Rel-18.</w:t>
      </w:r>
    </w:p>
    <w:p w14:paraId="749BEC01" w14:textId="4241E7CB" w:rsidR="00745084" w:rsidRPr="00CE69DA" w:rsidRDefault="00745084" w:rsidP="00745084">
      <w:pPr>
        <w:pStyle w:val="Caption"/>
        <w:rPr>
          <w:rFonts w:asciiTheme="minorHAnsi" w:eastAsiaTheme="minorEastAsia" w:hAnsiTheme="minorHAnsi" w:cstheme="minorHAnsi"/>
          <w:i/>
          <w:iCs/>
          <w:lang w:val="en-US" w:eastAsia="zh-TW"/>
        </w:rPr>
      </w:pPr>
      <w:bookmarkStart w:id="11" w:name="_Ref161394939"/>
      <w:r w:rsidRPr="00CE69DA">
        <w:rPr>
          <w:rFonts w:asciiTheme="minorHAnsi" w:eastAsiaTheme="minorEastAsia" w:hAnsiTheme="minorHAnsi" w:cstheme="minorHAnsi"/>
          <w:i/>
          <w:iCs/>
          <w:lang w:val="en-US" w:eastAsia="zh-TW"/>
        </w:rPr>
        <w:t xml:space="preserve">Observation </w:t>
      </w:r>
      <w:r w:rsidRPr="00CE69DA">
        <w:rPr>
          <w:rFonts w:asciiTheme="minorHAnsi" w:eastAsiaTheme="minorEastAsia" w:hAnsiTheme="minorHAnsi" w:cstheme="minorHAnsi"/>
          <w:i/>
          <w:iCs/>
          <w:lang w:val="en-US" w:eastAsia="zh-TW"/>
        </w:rPr>
        <w:fldChar w:fldCharType="begin"/>
      </w:r>
      <w:r w:rsidRPr="00CE69DA">
        <w:rPr>
          <w:rFonts w:asciiTheme="minorHAnsi" w:eastAsiaTheme="minorEastAsia" w:hAnsiTheme="minorHAnsi" w:cstheme="minorHAnsi"/>
          <w:i/>
          <w:iCs/>
          <w:lang w:val="en-US" w:eastAsia="zh-TW"/>
        </w:rPr>
        <w:instrText xml:space="preserve"> SEQ Observation \* ARABIC </w:instrText>
      </w:r>
      <w:r w:rsidRPr="00CE69DA">
        <w:rPr>
          <w:rFonts w:asciiTheme="minorHAnsi" w:eastAsiaTheme="minorEastAsia" w:hAnsiTheme="minorHAnsi" w:cstheme="minorHAnsi"/>
          <w:i/>
          <w:iCs/>
          <w:lang w:val="en-US" w:eastAsia="zh-TW"/>
        </w:rPr>
        <w:fldChar w:fldCharType="separate"/>
      </w:r>
      <w:r w:rsidR="00632419">
        <w:rPr>
          <w:rFonts w:asciiTheme="minorHAnsi" w:eastAsiaTheme="minorEastAsia" w:hAnsiTheme="minorHAnsi" w:cstheme="minorHAnsi"/>
          <w:i/>
          <w:iCs/>
          <w:noProof/>
          <w:lang w:val="en-US" w:eastAsia="zh-TW"/>
        </w:rPr>
        <w:t>1</w:t>
      </w:r>
      <w:r w:rsidRPr="00CE69DA">
        <w:rPr>
          <w:rFonts w:asciiTheme="minorHAnsi" w:eastAsiaTheme="minorEastAsia" w:hAnsiTheme="minorHAnsi" w:cstheme="minorHAnsi"/>
          <w:i/>
          <w:iCs/>
          <w:lang w:val="en-US" w:eastAsia="zh-TW"/>
        </w:rPr>
        <w:fldChar w:fldCharType="end"/>
      </w:r>
      <w:r w:rsidRPr="00CE69DA">
        <w:rPr>
          <w:rFonts w:asciiTheme="minorHAnsi" w:eastAsiaTheme="minorEastAsia" w:hAnsiTheme="minorHAnsi" w:cstheme="minorHAnsi"/>
          <w:i/>
          <w:iCs/>
          <w:lang w:val="en-US" w:eastAsia="zh-TW"/>
        </w:rPr>
        <w:t>: Rel-16 UE which supports Rel-16 NFG but not supporting Rel-18 NFI can achieve the performance gain due to no gap request from UE.</w:t>
      </w:r>
      <w:bookmarkEnd w:id="11"/>
    </w:p>
    <w:p w14:paraId="1CB9D575" w14:textId="55D322B2" w:rsidR="00745084" w:rsidRPr="00CE69DA" w:rsidRDefault="00745084" w:rsidP="00745084">
      <w:pPr>
        <w:pStyle w:val="Caption"/>
        <w:rPr>
          <w:rFonts w:asciiTheme="minorHAnsi" w:eastAsiaTheme="minorEastAsia" w:hAnsiTheme="minorHAnsi" w:cstheme="minorHAnsi"/>
          <w:i/>
          <w:iCs/>
          <w:lang w:val="en-US" w:eastAsia="zh-TW"/>
        </w:rPr>
      </w:pPr>
      <w:bookmarkStart w:id="12" w:name="_Ref161394942"/>
      <w:r w:rsidRPr="00CE69DA">
        <w:rPr>
          <w:rFonts w:asciiTheme="minorHAnsi" w:eastAsiaTheme="minorEastAsia" w:hAnsiTheme="minorHAnsi" w:cstheme="minorHAnsi"/>
          <w:i/>
          <w:iCs/>
          <w:lang w:val="en-US" w:eastAsia="zh-TW"/>
        </w:rPr>
        <w:t xml:space="preserve">Observation </w:t>
      </w:r>
      <w:r w:rsidRPr="00CE69DA">
        <w:rPr>
          <w:rFonts w:asciiTheme="minorHAnsi" w:eastAsiaTheme="minorEastAsia" w:hAnsiTheme="minorHAnsi" w:cstheme="minorHAnsi"/>
          <w:i/>
          <w:iCs/>
          <w:lang w:val="en-US" w:eastAsia="zh-TW"/>
        </w:rPr>
        <w:fldChar w:fldCharType="begin"/>
      </w:r>
      <w:r w:rsidRPr="00CE69DA">
        <w:rPr>
          <w:rFonts w:asciiTheme="minorHAnsi" w:eastAsiaTheme="minorEastAsia" w:hAnsiTheme="minorHAnsi" w:cstheme="minorHAnsi"/>
          <w:i/>
          <w:iCs/>
          <w:lang w:val="en-US" w:eastAsia="zh-TW"/>
        </w:rPr>
        <w:instrText xml:space="preserve"> SEQ Observation \* ARABIC </w:instrText>
      </w:r>
      <w:r w:rsidRPr="00CE69DA">
        <w:rPr>
          <w:rFonts w:asciiTheme="minorHAnsi" w:eastAsiaTheme="minorEastAsia" w:hAnsiTheme="minorHAnsi" w:cstheme="minorHAnsi"/>
          <w:i/>
          <w:iCs/>
          <w:lang w:val="en-US" w:eastAsia="zh-TW"/>
        </w:rPr>
        <w:fldChar w:fldCharType="separate"/>
      </w:r>
      <w:r w:rsidR="00632419">
        <w:rPr>
          <w:rFonts w:asciiTheme="minorHAnsi" w:eastAsiaTheme="minorEastAsia" w:hAnsiTheme="minorHAnsi" w:cstheme="minorHAnsi"/>
          <w:i/>
          <w:iCs/>
          <w:noProof/>
          <w:lang w:val="en-US" w:eastAsia="zh-TW"/>
        </w:rPr>
        <w:t>2</w:t>
      </w:r>
      <w:r w:rsidRPr="00CE69DA">
        <w:rPr>
          <w:rFonts w:asciiTheme="minorHAnsi" w:eastAsiaTheme="minorEastAsia" w:hAnsiTheme="minorHAnsi" w:cstheme="minorHAnsi"/>
          <w:i/>
          <w:iCs/>
          <w:lang w:val="en-US" w:eastAsia="zh-TW"/>
        </w:rPr>
        <w:fldChar w:fldCharType="end"/>
      </w:r>
      <w:r w:rsidRPr="00CE69DA">
        <w:rPr>
          <w:rFonts w:asciiTheme="minorHAnsi" w:eastAsiaTheme="minorEastAsia" w:hAnsiTheme="minorHAnsi" w:cstheme="minorHAnsi"/>
          <w:i/>
          <w:iCs/>
          <w:lang w:val="en-US" w:eastAsia="zh-TW"/>
        </w:rPr>
        <w:t>: The performance degradation will be observed for the Rel-18 UEs which only supports Rel-16 NFG capability provided that Rel-18 UE is required to support both Rel-16 NFG and Rel-18 NFI as a pair.</w:t>
      </w:r>
      <w:bookmarkEnd w:id="12"/>
    </w:p>
    <w:p w14:paraId="52B9B328" w14:textId="7F4F31E4" w:rsidR="00FE2EB2" w:rsidRDefault="000C7566" w:rsidP="00745084">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Secondly, in last meeting, RAN4 discussed a similar capability issue about Rel-</w:t>
      </w:r>
      <w:r w:rsidR="00341DDB">
        <w:rPr>
          <w:rFonts w:asciiTheme="minorHAnsi" w:eastAsiaTheme="minorEastAsia" w:hAnsiTheme="minorHAnsi" w:cstheme="minorHAnsi"/>
          <w:sz w:val="22"/>
          <w:szCs w:val="22"/>
          <w:lang w:val="en-US" w:eastAsia="zh-TW"/>
        </w:rPr>
        <w:t>17</w:t>
      </w:r>
      <w:r w:rsidR="00154260">
        <w:rPr>
          <w:rFonts w:asciiTheme="minorHAnsi" w:eastAsiaTheme="minorEastAsia" w:hAnsiTheme="minorHAnsi" w:cstheme="minorHAnsi"/>
          <w:sz w:val="22"/>
          <w:szCs w:val="22"/>
          <w:lang w:val="en-US" w:eastAsia="zh-TW"/>
        </w:rPr>
        <w:t xml:space="preserve"> and Rel-18 for inter-RAT EUTRAN measurement without gap. </w:t>
      </w:r>
      <w:r w:rsidR="00F3294B">
        <w:rPr>
          <w:rFonts w:asciiTheme="minorHAnsi" w:eastAsiaTheme="minorEastAsia" w:hAnsiTheme="minorHAnsi" w:cstheme="minorHAnsi"/>
          <w:sz w:val="22"/>
          <w:szCs w:val="22"/>
          <w:lang w:val="en-US" w:eastAsia="zh-TW"/>
        </w:rPr>
        <w:t>The conclusion is to introduce a new capability for the UE to follow the requirement in Rel-18 and up to UE implementation in Rel-17</w:t>
      </w:r>
      <w:r w:rsidR="008C0B5A">
        <w:rPr>
          <w:rFonts w:asciiTheme="minorHAnsi" w:eastAsiaTheme="minorEastAsia" w:hAnsiTheme="minorHAnsi" w:cstheme="minorHAnsi"/>
          <w:sz w:val="22"/>
          <w:szCs w:val="22"/>
          <w:lang w:val="en-US" w:eastAsia="zh-TW"/>
        </w:rPr>
        <w:t xml:space="preserve"> even if UE supports inter-RAT EUTRAN measurement without gap</w:t>
      </w:r>
      <w:r w:rsidR="00125891">
        <w:rPr>
          <w:rFonts w:asciiTheme="minorHAnsi" w:eastAsiaTheme="minorEastAsia" w:hAnsiTheme="minorHAnsi" w:cstheme="minorHAnsi"/>
          <w:sz w:val="22"/>
          <w:szCs w:val="22"/>
          <w:lang w:val="en-US" w:eastAsia="zh-TW"/>
        </w:rPr>
        <w:t xml:space="preserve"> without interruption Rel-17 capability</w:t>
      </w:r>
      <w:r w:rsidR="008C0B5A">
        <w:rPr>
          <w:rFonts w:asciiTheme="minorHAnsi" w:eastAsiaTheme="minorEastAsia" w:hAnsiTheme="minorHAnsi" w:cstheme="minorHAnsi"/>
          <w:sz w:val="22"/>
          <w:szCs w:val="22"/>
          <w:lang w:val="en-US" w:eastAsia="zh-TW"/>
        </w:rPr>
        <w:t xml:space="preserve">. In our understanding, this Rel-16 and Rel-18 capability issue are the same as the </w:t>
      </w:r>
      <w:r w:rsidR="00FE2EB2">
        <w:rPr>
          <w:rFonts w:asciiTheme="minorHAnsi" w:eastAsiaTheme="minorEastAsia" w:hAnsiTheme="minorHAnsi" w:cstheme="minorHAnsi"/>
          <w:sz w:val="22"/>
          <w:szCs w:val="22"/>
          <w:lang w:val="en-US" w:eastAsia="zh-TW"/>
        </w:rPr>
        <w:t>agreed capability issue.</w:t>
      </w:r>
      <w:r w:rsidR="00F30EA3">
        <w:rPr>
          <w:rFonts w:asciiTheme="minorHAnsi" w:eastAsiaTheme="minorEastAsia" w:hAnsiTheme="minorHAnsi" w:cstheme="minorHAnsi"/>
          <w:sz w:val="22"/>
          <w:szCs w:val="22"/>
          <w:lang w:val="en-US" w:eastAsia="zh-TW"/>
        </w:rPr>
        <w:t xml:space="preserve"> </w:t>
      </w:r>
      <w:r w:rsidR="0010219B">
        <w:rPr>
          <w:rFonts w:asciiTheme="minorHAnsi" w:eastAsiaTheme="minorEastAsia" w:hAnsiTheme="minorHAnsi" w:cstheme="minorHAnsi"/>
          <w:sz w:val="22"/>
          <w:szCs w:val="22"/>
          <w:lang w:val="en-US" w:eastAsia="zh-TW"/>
        </w:rPr>
        <w:t>Therefore,</w:t>
      </w:r>
      <w:r w:rsidR="00934102">
        <w:rPr>
          <w:rFonts w:asciiTheme="minorHAnsi" w:eastAsiaTheme="minorEastAsia" w:hAnsiTheme="minorHAnsi" w:cstheme="minorHAnsi"/>
          <w:sz w:val="22"/>
          <w:szCs w:val="22"/>
          <w:lang w:val="en-US" w:eastAsia="zh-TW"/>
        </w:rPr>
        <w:t xml:space="preserve"> we suggest to decouple the capabilities </w:t>
      </w:r>
      <w:r w:rsidR="00F83E37">
        <w:rPr>
          <w:rFonts w:asciiTheme="minorHAnsi" w:eastAsiaTheme="minorEastAsia" w:hAnsiTheme="minorHAnsi" w:cstheme="minorHAnsi"/>
          <w:sz w:val="22"/>
          <w:szCs w:val="22"/>
          <w:lang w:val="en-US" w:eastAsia="zh-TW"/>
        </w:rPr>
        <w:t>and follow a similar approach to resolve the issue</w:t>
      </w:r>
      <w:r w:rsidR="00FB4BF6">
        <w:rPr>
          <w:rFonts w:asciiTheme="minorHAnsi" w:eastAsiaTheme="minorEastAsia" w:hAnsiTheme="minorHAnsi" w:cstheme="minorHAnsi"/>
          <w:sz w:val="22"/>
          <w:szCs w:val="22"/>
          <w:lang w:val="en-US" w:eastAsia="zh-TW"/>
        </w:rPr>
        <w:t xml:space="preserve">. </w:t>
      </w:r>
    </w:p>
    <w:p w14:paraId="3364C167" w14:textId="0CD78765" w:rsidR="000C7566" w:rsidRPr="00125891" w:rsidRDefault="00FE2EB2" w:rsidP="00745084">
      <w:pPr>
        <w:spacing w:before="120"/>
        <w:jc w:val="both"/>
        <w:rPr>
          <w:rFonts w:asciiTheme="minorHAnsi" w:eastAsiaTheme="minorEastAsia" w:hAnsiTheme="minorHAnsi" w:cstheme="minorHAnsi"/>
          <w:b/>
          <w:i/>
          <w:iCs/>
          <w:lang w:val="en-US" w:eastAsia="zh-TW"/>
        </w:rPr>
      </w:pPr>
      <w:bookmarkStart w:id="13" w:name="_Ref165735910"/>
      <w:r w:rsidRPr="00125891">
        <w:rPr>
          <w:rFonts w:asciiTheme="minorHAnsi" w:eastAsiaTheme="minorEastAsia" w:hAnsiTheme="minorHAnsi" w:cstheme="minorHAnsi"/>
          <w:b/>
          <w:i/>
          <w:iCs/>
          <w:lang w:val="en-US" w:eastAsia="zh-TW"/>
        </w:rPr>
        <w:t xml:space="preserve">Observation </w:t>
      </w:r>
      <w:r w:rsidRPr="00125891">
        <w:rPr>
          <w:rFonts w:asciiTheme="minorHAnsi" w:eastAsiaTheme="minorEastAsia" w:hAnsiTheme="minorHAnsi" w:cstheme="minorHAnsi"/>
          <w:b/>
          <w:i/>
          <w:iCs/>
          <w:lang w:val="en-US" w:eastAsia="zh-TW"/>
        </w:rPr>
        <w:fldChar w:fldCharType="begin"/>
      </w:r>
      <w:r w:rsidRPr="00125891">
        <w:rPr>
          <w:rFonts w:asciiTheme="minorHAnsi" w:eastAsiaTheme="minorEastAsia" w:hAnsiTheme="minorHAnsi" w:cstheme="minorHAnsi"/>
          <w:b/>
          <w:i/>
          <w:iCs/>
          <w:lang w:val="en-US" w:eastAsia="zh-TW"/>
        </w:rPr>
        <w:instrText xml:space="preserve"> SEQ Observation \* ARABIC </w:instrText>
      </w:r>
      <w:r w:rsidRPr="00125891">
        <w:rPr>
          <w:rFonts w:asciiTheme="minorHAnsi" w:eastAsiaTheme="minorEastAsia" w:hAnsiTheme="minorHAnsi" w:cstheme="minorHAnsi"/>
          <w:b/>
          <w:i/>
          <w:iCs/>
          <w:lang w:val="en-US" w:eastAsia="zh-TW"/>
        </w:rPr>
        <w:fldChar w:fldCharType="separate"/>
      </w:r>
      <w:r w:rsidR="00632419">
        <w:rPr>
          <w:rFonts w:asciiTheme="minorHAnsi" w:eastAsiaTheme="minorEastAsia" w:hAnsiTheme="minorHAnsi" w:cstheme="minorHAnsi"/>
          <w:b/>
          <w:i/>
          <w:iCs/>
          <w:noProof/>
          <w:lang w:val="en-US" w:eastAsia="zh-TW"/>
        </w:rPr>
        <w:t>3</w:t>
      </w:r>
      <w:r w:rsidRPr="00125891">
        <w:rPr>
          <w:rFonts w:asciiTheme="minorHAnsi" w:eastAsiaTheme="minorEastAsia" w:hAnsiTheme="minorHAnsi" w:cstheme="minorHAnsi"/>
          <w:b/>
          <w:i/>
          <w:iCs/>
          <w:lang w:val="en-US" w:eastAsia="zh-TW"/>
        </w:rPr>
        <w:fldChar w:fldCharType="end"/>
      </w:r>
      <w:r w:rsidRPr="00125891">
        <w:rPr>
          <w:rFonts w:asciiTheme="minorHAnsi" w:eastAsiaTheme="minorEastAsia" w:hAnsiTheme="minorHAnsi" w:cstheme="minorHAnsi"/>
          <w:b/>
          <w:i/>
          <w:iCs/>
          <w:lang w:val="en-US" w:eastAsia="zh-TW"/>
        </w:rPr>
        <w:t xml:space="preserve">: RAN4 already agreed to introduce a new capability in Rel-18 for inter-RAT EUTRAN measurement without gap </w:t>
      </w:r>
      <w:r w:rsidR="00125891" w:rsidRPr="00125891">
        <w:rPr>
          <w:rFonts w:asciiTheme="minorHAnsi" w:eastAsiaTheme="minorEastAsia" w:hAnsiTheme="minorHAnsi" w:cstheme="minorHAnsi"/>
          <w:b/>
          <w:i/>
          <w:iCs/>
          <w:lang w:val="en-US" w:eastAsia="zh-TW"/>
        </w:rPr>
        <w:t xml:space="preserve">without interruption </w:t>
      </w:r>
      <w:r w:rsidRPr="00125891">
        <w:rPr>
          <w:rFonts w:asciiTheme="minorHAnsi" w:eastAsiaTheme="minorEastAsia" w:hAnsiTheme="minorHAnsi" w:cstheme="minorHAnsi"/>
          <w:b/>
          <w:i/>
          <w:iCs/>
          <w:lang w:val="en-US" w:eastAsia="zh-TW"/>
        </w:rPr>
        <w:t>decoupled with the Rel-17 inter</w:t>
      </w:r>
      <w:r w:rsidR="00125891" w:rsidRPr="00125891">
        <w:rPr>
          <w:rFonts w:asciiTheme="minorHAnsi" w:eastAsiaTheme="minorEastAsia" w:hAnsiTheme="minorHAnsi" w:cstheme="minorHAnsi"/>
          <w:b/>
          <w:i/>
          <w:iCs/>
          <w:lang w:val="en-US" w:eastAsia="zh-TW"/>
        </w:rPr>
        <w:t>-RAT EUTRAN measurement capability.</w:t>
      </w:r>
      <w:bookmarkEnd w:id="13"/>
      <w:r w:rsidR="00125891" w:rsidRPr="00125891">
        <w:rPr>
          <w:rFonts w:asciiTheme="minorHAnsi" w:eastAsiaTheme="minorEastAsia" w:hAnsiTheme="minorHAnsi" w:cstheme="minorHAnsi"/>
          <w:b/>
          <w:i/>
          <w:iCs/>
          <w:lang w:val="en-US" w:eastAsia="zh-TW"/>
        </w:rPr>
        <w:t xml:space="preserve"> </w:t>
      </w:r>
    </w:p>
    <w:p w14:paraId="1D191ADC" w14:textId="0924C4F4" w:rsidR="00745084" w:rsidRDefault="00125891" w:rsidP="00745084">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 xml:space="preserve">Furthermore, </w:t>
      </w:r>
      <w:r w:rsidR="00745084">
        <w:rPr>
          <w:rFonts w:asciiTheme="minorHAnsi" w:eastAsiaTheme="minorEastAsia" w:hAnsiTheme="minorHAnsi" w:cstheme="minorHAnsi"/>
          <w:sz w:val="22"/>
          <w:szCs w:val="22"/>
          <w:lang w:val="en-US" w:eastAsia="zh-TW"/>
        </w:rPr>
        <w:t xml:space="preserve">RAN4 needs to clarify UE’s behaviour under different scenarios. In our understanding, when UE only reports Rel-16 NFG capability but not reports Rel-18 NFI capability, the UE’s behaviour is the same as Rel-16 UE which means the UE’s measurement behaviour is undefined in spec if UE reports ‘no gap’. </w:t>
      </w:r>
    </w:p>
    <w:p w14:paraId="67281CF2" w14:textId="77777777" w:rsidR="00745084" w:rsidRDefault="00745084" w:rsidP="00745084">
      <w:pPr>
        <w:spacing w:before="120"/>
        <w:jc w:val="both"/>
        <w:rPr>
          <w:rFonts w:asciiTheme="minorHAnsi" w:eastAsiaTheme="minorEastAsia" w:hAnsiTheme="minorHAnsi" w:cstheme="minorHAnsi"/>
          <w:sz w:val="22"/>
          <w:szCs w:val="22"/>
          <w:lang w:val="en-US" w:eastAsia="zh-TW"/>
        </w:rPr>
      </w:pPr>
      <w:r>
        <w:rPr>
          <w:rFonts w:asciiTheme="minorHAnsi" w:eastAsiaTheme="minorEastAsia" w:hAnsiTheme="minorHAnsi" w:cstheme="minorHAnsi"/>
          <w:sz w:val="22"/>
          <w:szCs w:val="22"/>
          <w:lang w:val="en-US" w:eastAsia="zh-TW"/>
        </w:rPr>
        <w:t>The next issue is to clarify the UE’s behaviour when a UE supports both Rel-16 NFG and Rel-18 NFI capabilities in a Rel-16 NW. We understand that if a NW only supports Rel-16 NFG, it cannot identify the Rel-18 NFI capability and won’t request UE to report Rel-18 NFI status. Thus, the UE’s behaviour is also the same as Rel-16 UE in such Rel-16 NW.</w:t>
      </w:r>
    </w:p>
    <w:p w14:paraId="08EB6482" w14:textId="7F5E363F" w:rsidR="00745084" w:rsidRPr="00AD1A73" w:rsidRDefault="00745084" w:rsidP="00745084">
      <w:pPr>
        <w:spacing w:before="120"/>
        <w:jc w:val="both"/>
        <w:rPr>
          <w:rFonts w:asciiTheme="minorHAnsi" w:eastAsia="SimSun" w:hAnsiTheme="minorHAnsi" w:cstheme="minorHAnsi"/>
          <w:b/>
          <w:i/>
        </w:rPr>
      </w:pPr>
      <w:bookmarkStart w:id="14" w:name="_Ref165735822"/>
      <w:r w:rsidRPr="00907C15">
        <w:rPr>
          <w:rFonts w:asciiTheme="minorHAnsi" w:eastAsia="SimSun" w:hAnsiTheme="minorHAnsi" w:cstheme="minorHAnsi"/>
          <w:b/>
          <w:i/>
        </w:rPr>
        <w:t xml:space="preserve">Proposal </w:t>
      </w:r>
      <w:r w:rsidRPr="00907C15">
        <w:rPr>
          <w:rFonts w:asciiTheme="minorHAnsi" w:eastAsia="SimSun" w:hAnsiTheme="minorHAnsi" w:cstheme="minorHAnsi"/>
          <w:b/>
          <w:i/>
        </w:rPr>
        <w:fldChar w:fldCharType="begin"/>
      </w:r>
      <w:r w:rsidRPr="00907C15">
        <w:rPr>
          <w:rFonts w:asciiTheme="minorHAnsi" w:eastAsia="SimSun" w:hAnsiTheme="minorHAnsi" w:cstheme="minorHAnsi"/>
          <w:b/>
          <w:i/>
        </w:rPr>
        <w:instrText xml:space="preserve"> SEQ Proposal \* ARABIC </w:instrText>
      </w:r>
      <w:r w:rsidRPr="00907C15">
        <w:rPr>
          <w:rFonts w:asciiTheme="minorHAnsi" w:eastAsia="SimSun" w:hAnsiTheme="minorHAnsi" w:cstheme="minorHAnsi"/>
          <w:b/>
          <w:i/>
        </w:rPr>
        <w:fldChar w:fldCharType="separate"/>
      </w:r>
      <w:r w:rsidR="00632419">
        <w:rPr>
          <w:rFonts w:asciiTheme="minorHAnsi" w:eastAsia="SimSun" w:hAnsiTheme="minorHAnsi" w:cstheme="minorHAnsi"/>
          <w:b/>
          <w:i/>
          <w:noProof/>
        </w:rPr>
        <w:t>1</w:t>
      </w:r>
      <w:r w:rsidRPr="00907C15">
        <w:rPr>
          <w:rFonts w:asciiTheme="minorHAnsi" w:eastAsia="SimSun" w:hAnsiTheme="minorHAnsi" w:cstheme="minorHAnsi"/>
          <w:b/>
          <w:i/>
        </w:rPr>
        <w:fldChar w:fldCharType="end"/>
      </w:r>
      <w:r w:rsidRPr="00907C15">
        <w:rPr>
          <w:rFonts w:asciiTheme="minorHAnsi" w:eastAsia="SimSun" w:hAnsiTheme="minorHAnsi" w:cstheme="minorHAnsi"/>
          <w:b/>
          <w:i/>
        </w:rPr>
        <w:t>:</w:t>
      </w:r>
      <w:r>
        <w:rPr>
          <w:rFonts w:asciiTheme="minorHAnsi" w:eastAsia="SimSun" w:hAnsiTheme="minorHAnsi" w:cstheme="minorHAnsi"/>
          <w:b/>
          <w:i/>
        </w:rPr>
        <w:t xml:space="preserve"> In Rel-18, UE is allowed to optional</w:t>
      </w:r>
      <w:r w:rsidR="003D3352">
        <w:rPr>
          <w:rFonts w:asciiTheme="minorHAnsi" w:eastAsia="SimSun" w:hAnsiTheme="minorHAnsi" w:cstheme="minorHAnsi"/>
          <w:b/>
          <w:i/>
        </w:rPr>
        <w:t>ly</w:t>
      </w:r>
      <w:r>
        <w:rPr>
          <w:rFonts w:asciiTheme="minorHAnsi" w:eastAsia="SimSun" w:hAnsiTheme="minorHAnsi" w:cstheme="minorHAnsi"/>
          <w:b/>
          <w:i/>
        </w:rPr>
        <w:t xml:space="preserve"> report Rel-18 NFI </w:t>
      </w:r>
      <w:r w:rsidRPr="00AD1A73">
        <w:rPr>
          <w:rFonts w:asciiTheme="minorHAnsi" w:eastAsia="SimSun" w:hAnsiTheme="minorHAnsi" w:cstheme="minorHAnsi"/>
          <w:b/>
          <w:i/>
        </w:rPr>
        <w:t xml:space="preserve">capability for both </w:t>
      </w:r>
      <w:r w:rsidRPr="00AD1A73">
        <w:rPr>
          <w:b/>
          <w:i/>
          <w:lang w:eastAsia="zh-CN"/>
        </w:rPr>
        <w:t>interRAT-NeedForIntrNR-r18</w:t>
      </w:r>
      <w:r w:rsidRPr="00AD1A73">
        <w:rPr>
          <w:rFonts w:asciiTheme="minorHAnsi" w:eastAsia="SimSun" w:hAnsiTheme="minorHAnsi" w:cstheme="minorHAnsi"/>
          <w:b/>
          <w:i/>
        </w:rPr>
        <w:t xml:space="preserve"> and</w:t>
      </w:r>
      <w:r>
        <w:rPr>
          <w:rFonts w:asciiTheme="minorHAnsi" w:eastAsia="SimSun" w:hAnsiTheme="minorHAnsi" w:cstheme="minorHAnsi"/>
          <w:b/>
          <w:i/>
        </w:rPr>
        <w:t xml:space="preserve"> </w:t>
      </w:r>
      <w:r w:rsidRPr="00AD1A73">
        <w:rPr>
          <w:b/>
          <w:bCs/>
          <w:i/>
          <w:iCs/>
          <w:lang w:eastAsia="zh-CN"/>
        </w:rPr>
        <w:t>NeedForInterruptionNR-r18</w:t>
      </w:r>
      <w:r w:rsidRPr="00AD1A73">
        <w:rPr>
          <w:rFonts w:asciiTheme="minorHAnsi" w:eastAsia="SimSun" w:hAnsiTheme="minorHAnsi" w:cstheme="minorHAnsi"/>
          <w:b/>
          <w:i/>
        </w:rPr>
        <w:t>.</w:t>
      </w:r>
      <w:bookmarkEnd w:id="14"/>
      <w:r w:rsidRPr="00AD1A73">
        <w:rPr>
          <w:rFonts w:asciiTheme="minorHAnsi" w:eastAsia="SimSun" w:hAnsiTheme="minorHAnsi" w:cstheme="minorHAnsi"/>
          <w:b/>
          <w:i/>
        </w:rPr>
        <w:t xml:space="preserve"> </w:t>
      </w:r>
    </w:p>
    <w:p w14:paraId="497B749E" w14:textId="1C39F70F" w:rsidR="00745084" w:rsidRDefault="00745084" w:rsidP="00745084">
      <w:pPr>
        <w:spacing w:before="120"/>
        <w:jc w:val="both"/>
        <w:rPr>
          <w:rFonts w:asciiTheme="minorHAnsi" w:eastAsia="SimSun" w:hAnsiTheme="minorHAnsi" w:cstheme="minorHAnsi"/>
          <w:b/>
          <w:i/>
        </w:rPr>
      </w:pPr>
      <w:bookmarkStart w:id="15" w:name="_Ref165735826"/>
      <w:r w:rsidRPr="00907C15">
        <w:rPr>
          <w:rFonts w:asciiTheme="minorHAnsi" w:eastAsia="SimSun" w:hAnsiTheme="minorHAnsi" w:cstheme="minorHAnsi"/>
          <w:b/>
          <w:i/>
        </w:rPr>
        <w:t xml:space="preserve">Proposal </w:t>
      </w:r>
      <w:r w:rsidRPr="00907C15">
        <w:rPr>
          <w:rFonts w:asciiTheme="minorHAnsi" w:eastAsia="SimSun" w:hAnsiTheme="minorHAnsi" w:cstheme="minorHAnsi"/>
          <w:b/>
          <w:i/>
        </w:rPr>
        <w:fldChar w:fldCharType="begin"/>
      </w:r>
      <w:r w:rsidRPr="00907C15">
        <w:rPr>
          <w:rFonts w:asciiTheme="minorHAnsi" w:eastAsia="SimSun" w:hAnsiTheme="minorHAnsi" w:cstheme="minorHAnsi"/>
          <w:b/>
          <w:i/>
        </w:rPr>
        <w:instrText xml:space="preserve"> SEQ Proposal \* ARABIC </w:instrText>
      </w:r>
      <w:r w:rsidRPr="00907C15">
        <w:rPr>
          <w:rFonts w:asciiTheme="minorHAnsi" w:eastAsia="SimSun" w:hAnsiTheme="minorHAnsi" w:cstheme="minorHAnsi"/>
          <w:b/>
          <w:i/>
        </w:rPr>
        <w:fldChar w:fldCharType="separate"/>
      </w:r>
      <w:r w:rsidR="00632419">
        <w:rPr>
          <w:rFonts w:asciiTheme="minorHAnsi" w:eastAsia="SimSun" w:hAnsiTheme="minorHAnsi" w:cstheme="minorHAnsi"/>
          <w:b/>
          <w:i/>
          <w:noProof/>
        </w:rPr>
        <w:t>2</w:t>
      </w:r>
      <w:r w:rsidRPr="00907C15">
        <w:rPr>
          <w:rFonts w:asciiTheme="minorHAnsi" w:eastAsia="SimSun" w:hAnsiTheme="minorHAnsi" w:cstheme="minorHAnsi"/>
          <w:b/>
          <w:i/>
        </w:rPr>
        <w:fldChar w:fldCharType="end"/>
      </w:r>
      <w:r w:rsidRPr="00907C15">
        <w:rPr>
          <w:rFonts w:asciiTheme="minorHAnsi" w:eastAsia="SimSun" w:hAnsiTheme="minorHAnsi" w:cstheme="minorHAnsi"/>
          <w:b/>
          <w:i/>
        </w:rPr>
        <w:t>:</w:t>
      </w:r>
      <w:r>
        <w:rPr>
          <w:rFonts w:asciiTheme="minorHAnsi" w:eastAsia="SimSun" w:hAnsiTheme="minorHAnsi" w:cstheme="minorHAnsi"/>
          <w:b/>
          <w:i/>
        </w:rPr>
        <w:t xml:space="preserve"> When a Rel-18 UE only supports Rel-16 NFG capability but </w:t>
      </w:r>
      <w:r w:rsidR="00DA2FC3">
        <w:rPr>
          <w:rFonts w:asciiTheme="minorHAnsi" w:eastAsia="SimSun" w:hAnsiTheme="minorHAnsi" w:cstheme="minorHAnsi"/>
          <w:b/>
          <w:i/>
        </w:rPr>
        <w:t xml:space="preserve">does </w:t>
      </w:r>
      <w:r>
        <w:rPr>
          <w:rFonts w:asciiTheme="minorHAnsi" w:eastAsia="SimSun" w:hAnsiTheme="minorHAnsi" w:cstheme="minorHAnsi"/>
          <w:b/>
          <w:i/>
        </w:rPr>
        <w:t>not support Rel-18 NFI capability, the UE’s behaviour is the same as Rel-16 UE.</w:t>
      </w:r>
      <w:bookmarkEnd w:id="15"/>
    </w:p>
    <w:p w14:paraId="44F6EC2E" w14:textId="2158E2EF" w:rsidR="00B921A9" w:rsidRDefault="00745084" w:rsidP="00745084">
      <w:pPr>
        <w:jc w:val="both"/>
        <w:rPr>
          <w:rFonts w:asciiTheme="minorHAnsi" w:eastAsia="SimSun" w:hAnsiTheme="minorHAnsi" w:cstheme="minorHAnsi"/>
          <w:b/>
          <w:i/>
        </w:rPr>
      </w:pPr>
      <w:bookmarkStart w:id="16" w:name="_Ref165735829"/>
      <w:r w:rsidRPr="00907C15">
        <w:rPr>
          <w:rFonts w:asciiTheme="minorHAnsi" w:eastAsia="SimSun" w:hAnsiTheme="minorHAnsi" w:cstheme="minorHAnsi"/>
          <w:b/>
          <w:i/>
        </w:rPr>
        <w:t xml:space="preserve">Proposal </w:t>
      </w:r>
      <w:r w:rsidRPr="00907C15">
        <w:rPr>
          <w:rFonts w:asciiTheme="minorHAnsi" w:eastAsia="SimSun" w:hAnsiTheme="minorHAnsi" w:cstheme="minorHAnsi"/>
          <w:b/>
          <w:i/>
        </w:rPr>
        <w:fldChar w:fldCharType="begin"/>
      </w:r>
      <w:r w:rsidRPr="00907C15">
        <w:rPr>
          <w:rFonts w:asciiTheme="minorHAnsi" w:eastAsia="SimSun" w:hAnsiTheme="minorHAnsi" w:cstheme="minorHAnsi"/>
          <w:b/>
          <w:i/>
        </w:rPr>
        <w:instrText xml:space="preserve"> SEQ Proposal \* ARABIC </w:instrText>
      </w:r>
      <w:r w:rsidRPr="00907C15">
        <w:rPr>
          <w:rFonts w:asciiTheme="minorHAnsi" w:eastAsia="SimSun" w:hAnsiTheme="minorHAnsi" w:cstheme="minorHAnsi"/>
          <w:b/>
          <w:i/>
        </w:rPr>
        <w:fldChar w:fldCharType="separate"/>
      </w:r>
      <w:r w:rsidR="00632419">
        <w:rPr>
          <w:rFonts w:asciiTheme="minorHAnsi" w:eastAsia="SimSun" w:hAnsiTheme="minorHAnsi" w:cstheme="minorHAnsi"/>
          <w:b/>
          <w:i/>
          <w:noProof/>
        </w:rPr>
        <w:t>3</w:t>
      </w:r>
      <w:r w:rsidRPr="00907C15">
        <w:rPr>
          <w:rFonts w:asciiTheme="minorHAnsi" w:eastAsia="SimSun" w:hAnsiTheme="minorHAnsi" w:cstheme="minorHAnsi"/>
          <w:b/>
          <w:i/>
        </w:rPr>
        <w:fldChar w:fldCharType="end"/>
      </w:r>
      <w:r w:rsidRPr="00907C15">
        <w:rPr>
          <w:rFonts w:asciiTheme="minorHAnsi" w:eastAsia="SimSun" w:hAnsiTheme="minorHAnsi" w:cstheme="minorHAnsi"/>
          <w:b/>
          <w:i/>
        </w:rPr>
        <w:t>:</w:t>
      </w:r>
      <w:r>
        <w:rPr>
          <w:rFonts w:asciiTheme="minorHAnsi" w:eastAsia="SimSun" w:hAnsiTheme="minorHAnsi" w:cstheme="minorHAnsi"/>
          <w:b/>
          <w:i/>
        </w:rPr>
        <w:t xml:space="preserve"> When a Rel-18 UE supports both Rel-16 NFG and Rel-18 NFI capabilities, but NW doesn’t configure Rel-18 </w:t>
      </w:r>
      <w:r w:rsidRPr="00B135C6">
        <w:rPr>
          <w:rFonts w:asciiTheme="minorHAnsi" w:eastAsia="SimSun" w:hAnsiTheme="minorHAnsi" w:cstheme="minorHAnsi"/>
          <w:b/>
          <w:i/>
        </w:rPr>
        <w:t>needForInterruptionConfigNR</w:t>
      </w:r>
      <w:r>
        <w:rPr>
          <w:rFonts w:asciiTheme="minorHAnsi" w:eastAsia="SimSun" w:hAnsiTheme="minorHAnsi" w:cstheme="minorHAnsi"/>
          <w:b/>
          <w:i/>
        </w:rPr>
        <w:t>, the UE’s behaviour is the same as Rel-16 UE.</w:t>
      </w:r>
      <w:bookmarkEnd w:id="16"/>
    </w:p>
    <w:p w14:paraId="560CF864" w14:textId="77777777" w:rsidR="00745084" w:rsidRDefault="00745084" w:rsidP="00745084">
      <w:pPr>
        <w:jc w:val="both"/>
        <w:rPr>
          <w:b/>
          <w:bCs/>
          <w:u w:val="single"/>
        </w:rPr>
      </w:pPr>
    </w:p>
    <w:p w14:paraId="7172FB09" w14:textId="2D7704B7" w:rsidR="006C449D" w:rsidRDefault="000219F7" w:rsidP="000C440E">
      <w:pPr>
        <w:jc w:val="both"/>
        <w:rPr>
          <w:b/>
          <w:bCs/>
          <w:u w:val="single"/>
        </w:rPr>
      </w:pPr>
      <w:r>
        <w:rPr>
          <w:b/>
          <w:bCs/>
          <w:u w:val="single"/>
        </w:rPr>
        <w:t>Misalignment between DRX-on duration and SMTC for NFG measurements</w:t>
      </w:r>
    </w:p>
    <w:p w14:paraId="28BE5306" w14:textId="77777777" w:rsidR="00B921A9" w:rsidRDefault="00B921A9" w:rsidP="00B921A9">
      <w:pPr>
        <w:jc w:val="both"/>
      </w:pPr>
      <w:r>
        <w:t>One of the remaining</w:t>
      </w:r>
      <w:r w:rsidRPr="0012556C">
        <w:t xml:space="preserve"> issue</w:t>
      </w:r>
      <w:r>
        <w:t>s for NeedForGaps measurement is the DRX-based requirement. NeedForGaps capability is defined to not limit the interruption location which means UE can have a more flexible design than other features to perform measurement in any SMTC occasion regardless of NW configuration. Thus, it’s important to trade-off between the NeedForGaps flexible design and the interruption ratio. We see the possibility to introduce a zero interruption in DRX mode.</w:t>
      </w:r>
    </w:p>
    <w:tbl>
      <w:tblPr>
        <w:tblStyle w:val="TableGrid"/>
        <w:tblW w:w="0" w:type="auto"/>
        <w:tblLook w:val="04A0" w:firstRow="1" w:lastRow="0" w:firstColumn="1" w:lastColumn="0" w:noHBand="0" w:noVBand="1"/>
      </w:tblPr>
      <w:tblGrid>
        <w:gridCol w:w="9629"/>
      </w:tblGrid>
      <w:tr w:rsidR="002918ED" w14:paraId="311EA8DD" w14:textId="77777777" w:rsidTr="002918ED">
        <w:tc>
          <w:tcPr>
            <w:tcW w:w="9629" w:type="dxa"/>
          </w:tcPr>
          <w:p w14:paraId="1AD8DB1B" w14:textId="77777777" w:rsidR="00707972" w:rsidRPr="00707972" w:rsidRDefault="00707972" w:rsidP="00707972">
            <w:pPr>
              <w:overflowPunct/>
              <w:autoSpaceDE/>
              <w:autoSpaceDN/>
              <w:adjustRightInd/>
              <w:spacing w:after="0"/>
              <w:textAlignment w:val="auto"/>
              <w:rPr>
                <w:sz w:val="18"/>
                <w:szCs w:val="18"/>
                <w:lang w:eastAsia="zh-CN"/>
              </w:rPr>
            </w:pPr>
            <w:r w:rsidRPr="00707972">
              <w:rPr>
                <w:b/>
                <w:bCs/>
                <w:sz w:val="18"/>
                <w:szCs w:val="18"/>
                <w:u w:val="single"/>
                <w:lang w:eastAsia="zh-CN"/>
              </w:rPr>
              <w:t>Issue 1-1-1: Misalignment between DRX-on duration and SMTC for NFG measurements</w:t>
            </w:r>
          </w:p>
          <w:p w14:paraId="0C5A6CDC" w14:textId="77777777" w:rsidR="00707972" w:rsidRPr="00707972" w:rsidRDefault="00707972" w:rsidP="00C7138A">
            <w:pPr>
              <w:numPr>
                <w:ilvl w:val="0"/>
                <w:numId w:val="7"/>
              </w:numPr>
              <w:overflowPunct/>
              <w:autoSpaceDE/>
              <w:autoSpaceDN/>
              <w:adjustRightInd/>
              <w:spacing w:after="0"/>
              <w:ind w:left="360"/>
              <w:textAlignment w:val="center"/>
              <w:rPr>
                <w:rFonts w:ascii="Calibri" w:hAnsi="Calibri" w:cs="Calibri"/>
                <w:lang w:eastAsia="zh-CN"/>
              </w:rPr>
            </w:pPr>
            <w:r w:rsidRPr="00707972">
              <w:rPr>
                <w:sz w:val="18"/>
                <w:szCs w:val="18"/>
                <w:lang w:eastAsia="zh-CN"/>
              </w:rPr>
              <w:t>Proposals</w:t>
            </w:r>
          </w:p>
          <w:p w14:paraId="040EE36E"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1: UE measures only within SMTC occasions once every DRX cycle and no interruption is allowed.</w:t>
            </w:r>
          </w:p>
          <w:p w14:paraId="4A37AC95"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2: UE measures within SMTC occasions when DRX cycle is larger than 320ms and no interruption is allowed; but when DRX cycle is equal or smaller than 320ms interruption is allowed once every DRX cycle according to Tcycle, i.</w:t>
            </w:r>
          </w:p>
          <w:p w14:paraId="54E49DC1"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3: UE measurements can affect DRX-on duration. Interruption is allowed once every DRX cycle, and it is according to Tcycle,i.</w:t>
            </w:r>
          </w:p>
          <w:p w14:paraId="6184D5D8"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4: UE measurements can affect DRX-on duration under certain conditions. Interruption is allowed once every DRX cycle, and it is according to Tcycle,i.</w:t>
            </w:r>
          </w:p>
          <w:p w14:paraId="400CAC6A"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5: Interruptions may be allowed during DRX ON duration under the following conditions:</w:t>
            </w:r>
          </w:p>
          <w:p w14:paraId="413F3C65"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if DRX ON duration is smaller or equal to 10 ms and DRX cycle is larger than [80ms], </w:t>
            </w:r>
          </w:p>
          <w:p w14:paraId="31FCB905" w14:textId="77777777" w:rsidR="00707972" w:rsidRPr="00707972" w:rsidRDefault="00707972" w:rsidP="00C7138A">
            <w:pPr>
              <w:numPr>
                <w:ilvl w:val="3"/>
                <w:numId w:val="7"/>
              </w:numPr>
              <w:overflowPunct/>
              <w:autoSpaceDE/>
              <w:autoSpaceDN/>
              <w:adjustRightInd/>
              <w:spacing w:after="0"/>
              <w:ind w:left="2520"/>
              <w:textAlignment w:val="center"/>
              <w:rPr>
                <w:rFonts w:ascii="Calibri" w:hAnsi="Calibri" w:cs="Calibri"/>
                <w:lang w:eastAsia="zh-CN"/>
              </w:rPr>
            </w:pPr>
            <w:r w:rsidRPr="00707972">
              <w:rPr>
                <w:sz w:val="18"/>
                <w:szCs w:val="18"/>
                <w:lang w:eastAsia="zh-CN"/>
              </w:rPr>
              <w:t>Interruptions are not allowed in the DRX ON duration, excluding the time extended due to drx-inactivityTimer</w:t>
            </w:r>
          </w:p>
          <w:p w14:paraId="4752D5D9"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Otherwise </w:t>
            </w:r>
          </w:p>
          <w:p w14:paraId="4FE2C84A" w14:textId="77777777" w:rsidR="00707972" w:rsidRPr="00707972" w:rsidRDefault="00707972" w:rsidP="00C7138A">
            <w:pPr>
              <w:numPr>
                <w:ilvl w:val="3"/>
                <w:numId w:val="7"/>
              </w:numPr>
              <w:overflowPunct/>
              <w:autoSpaceDE/>
              <w:autoSpaceDN/>
              <w:adjustRightInd/>
              <w:spacing w:after="0"/>
              <w:ind w:left="2520"/>
              <w:textAlignment w:val="center"/>
              <w:rPr>
                <w:rFonts w:ascii="Calibri" w:hAnsi="Calibri" w:cs="Calibri"/>
                <w:lang w:eastAsia="zh-CN"/>
              </w:rPr>
            </w:pPr>
            <w:r w:rsidRPr="00707972">
              <w:rPr>
                <w:sz w:val="18"/>
                <w:szCs w:val="18"/>
                <w:lang w:eastAsia="zh-CN"/>
              </w:rPr>
              <w:t>interruptions are allowed, except for the last slot containing PDCCH in the DRX ON duration, excluding the time extended due to drx-inactivityTimer</w:t>
            </w:r>
          </w:p>
          <w:p w14:paraId="4A2A8C49" w14:textId="77777777" w:rsidR="00707972" w:rsidRPr="00707972" w:rsidRDefault="00707972" w:rsidP="00C7138A">
            <w:pPr>
              <w:numPr>
                <w:ilvl w:val="1"/>
                <w:numId w:val="7"/>
              </w:numPr>
              <w:overflowPunct/>
              <w:autoSpaceDE/>
              <w:autoSpaceDN/>
              <w:adjustRightInd/>
              <w:spacing w:after="0"/>
              <w:ind w:left="1080"/>
              <w:textAlignment w:val="center"/>
              <w:rPr>
                <w:rFonts w:ascii="Calibri" w:hAnsi="Calibri" w:cs="Calibri"/>
                <w:lang w:eastAsia="zh-CN"/>
              </w:rPr>
            </w:pPr>
            <w:r w:rsidRPr="00707972">
              <w:rPr>
                <w:sz w:val="18"/>
                <w:szCs w:val="18"/>
                <w:lang w:eastAsia="zh-CN"/>
              </w:rPr>
              <w:t>Option 6: Interruptions may be allowed during DRX ON duration under the following conditions:</w:t>
            </w:r>
          </w:p>
          <w:p w14:paraId="5D549858"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if DRX ON duration is smaller or equal to 10 ms and DRX cycle is larger than [80ms], </w:t>
            </w:r>
          </w:p>
          <w:p w14:paraId="11656148" w14:textId="77777777" w:rsidR="00707972" w:rsidRPr="00707972" w:rsidRDefault="00707972" w:rsidP="00C7138A">
            <w:pPr>
              <w:numPr>
                <w:ilvl w:val="3"/>
                <w:numId w:val="7"/>
              </w:numPr>
              <w:overflowPunct/>
              <w:autoSpaceDE/>
              <w:autoSpaceDN/>
              <w:adjustRightInd/>
              <w:spacing w:after="0"/>
              <w:ind w:left="2520"/>
              <w:textAlignment w:val="center"/>
              <w:rPr>
                <w:rFonts w:ascii="Calibri" w:hAnsi="Calibri" w:cs="Calibri"/>
                <w:lang w:eastAsia="zh-CN"/>
              </w:rPr>
            </w:pPr>
            <w:r w:rsidRPr="00707972">
              <w:rPr>
                <w:sz w:val="18"/>
                <w:szCs w:val="18"/>
                <w:lang w:eastAsia="zh-CN"/>
              </w:rPr>
              <w:t>Interruptions are not allowed in the DRX ON duration, excluding the time extended due to drx-inactivityTimer</w:t>
            </w:r>
          </w:p>
          <w:p w14:paraId="7951BD8D" w14:textId="77777777" w:rsidR="00707972" w:rsidRPr="00707972" w:rsidRDefault="00707972" w:rsidP="00C7138A">
            <w:pPr>
              <w:numPr>
                <w:ilvl w:val="2"/>
                <w:numId w:val="7"/>
              </w:numPr>
              <w:overflowPunct/>
              <w:autoSpaceDE/>
              <w:autoSpaceDN/>
              <w:adjustRightInd/>
              <w:spacing w:after="0"/>
              <w:ind w:left="1800"/>
              <w:textAlignment w:val="center"/>
              <w:rPr>
                <w:rFonts w:ascii="Calibri" w:hAnsi="Calibri" w:cs="Calibri"/>
                <w:lang w:eastAsia="zh-CN"/>
              </w:rPr>
            </w:pPr>
            <w:r w:rsidRPr="00707972">
              <w:rPr>
                <w:sz w:val="18"/>
                <w:szCs w:val="18"/>
                <w:lang w:eastAsia="zh-CN"/>
              </w:rPr>
              <w:t xml:space="preserve">Otherwise </w:t>
            </w:r>
          </w:p>
          <w:p w14:paraId="33ADE45E" w14:textId="7CE694BF" w:rsidR="002918ED" w:rsidRDefault="00707972" w:rsidP="00C7138A">
            <w:pPr>
              <w:numPr>
                <w:ilvl w:val="3"/>
                <w:numId w:val="7"/>
              </w:numPr>
              <w:overflowPunct/>
              <w:autoSpaceDE/>
              <w:autoSpaceDN/>
              <w:adjustRightInd/>
              <w:spacing w:after="0"/>
              <w:ind w:left="2520"/>
              <w:textAlignment w:val="center"/>
            </w:pPr>
            <w:r w:rsidRPr="00707972">
              <w:rPr>
                <w:sz w:val="18"/>
                <w:szCs w:val="18"/>
                <w:lang w:eastAsia="zh-CN"/>
              </w:rPr>
              <w:t>interruptions are allowed</w:t>
            </w:r>
          </w:p>
        </w:tc>
      </w:tr>
    </w:tbl>
    <w:p w14:paraId="1A707763" w14:textId="0B97D75A" w:rsidR="004820C7" w:rsidRDefault="00B677CE" w:rsidP="005A3369">
      <w:pPr>
        <w:spacing w:before="120"/>
        <w:jc w:val="both"/>
      </w:pPr>
      <w:r>
        <w:t>C</w:t>
      </w:r>
      <w:r w:rsidR="001F375C">
        <w:t xml:space="preserve">onsidering SMTC is </w:t>
      </w:r>
      <w:r w:rsidR="00547074" w:rsidRPr="00547074">
        <w:t>broadcast signals, but DRX is UE specific</w:t>
      </w:r>
      <w:r w:rsidR="00C07A85">
        <w:t xml:space="preserve"> configuration</w:t>
      </w:r>
      <w:r w:rsidR="00547074" w:rsidRPr="00547074">
        <w:t xml:space="preserve">, it </w:t>
      </w:r>
      <w:r>
        <w:t xml:space="preserve">may </w:t>
      </w:r>
      <w:r w:rsidR="00C05614">
        <w:t xml:space="preserve">happen that the NW </w:t>
      </w:r>
      <w:r w:rsidR="00D262FF">
        <w:t>configure</w:t>
      </w:r>
      <w:r w:rsidR="00C05614">
        <w:t>d</w:t>
      </w:r>
      <w:r w:rsidR="00547074" w:rsidRPr="00547074">
        <w:t xml:space="preserve"> SMTC duration and the DRX </w:t>
      </w:r>
      <w:r w:rsidR="009B6ED1">
        <w:t xml:space="preserve">ON </w:t>
      </w:r>
      <w:r w:rsidR="00547074" w:rsidRPr="00547074">
        <w:t xml:space="preserve">duration </w:t>
      </w:r>
      <w:r w:rsidR="00C97A18">
        <w:t xml:space="preserve">are </w:t>
      </w:r>
      <w:r w:rsidR="00582EA5">
        <w:t xml:space="preserve">misaligned </w:t>
      </w:r>
      <w:r w:rsidR="00547074" w:rsidRPr="00547074">
        <w:t>for UE</w:t>
      </w:r>
      <w:r w:rsidR="00D262FF">
        <w:t>s</w:t>
      </w:r>
      <w:r w:rsidR="007C3FA0">
        <w:t>.</w:t>
      </w:r>
      <w:r w:rsidR="00F575D9">
        <w:t xml:space="preserve"> </w:t>
      </w:r>
      <w:r w:rsidR="001B5A01">
        <w:t xml:space="preserve">Consequently, </w:t>
      </w:r>
      <w:r w:rsidR="00707972">
        <w:t xml:space="preserve">it is expected </w:t>
      </w:r>
      <w:r w:rsidR="00C16A4A">
        <w:t xml:space="preserve">the </w:t>
      </w:r>
      <w:r w:rsidR="00FA068B">
        <w:t>NeedForGaps measurement will misalign with the DRX ON</w:t>
      </w:r>
      <w:r w:rsidR="009B6ED1">
        <w:t xml:space="preserve"> </w:t>
      </w:r>
      <w:r w:rsidR="00FA068B">
        <w:t xml:space="preserve">duration. </w:t>
      </w:r>
      <w:r w:rsidR="004D26F7">
        <w:t>In our understanding, if NW configures SMTC misaligned with DRX ON duration, it is expected zero interruption during DRX ON duration regardless of the DRX ON duration</w:t>
      </w:r>
      <w:r w:rsidR="00D262FF">
        <w:t xml:space="preserve"> since no RF retuning collides with DRX ON</w:t>
      </w:r>
      <w:r w:rsidR="004D26F7">
        <w:t xml:space="preserve">. </w:t>
      </w:r>
    </w:p>
    <w:p w14:paraId="49DD5E9D" w14:textId="486C6A4F" w:rsidR="004820C7" w:rsidRDefault="004820C7" w:rsidP="005A3369">
      <w:pPr>
        <w:spacing w:before="120"/>
        <w:jc w:val="both"/>
      </w:pPr>
      <w:r>
        <w:t>When UE is configured a short DRX</w:t>
      </w:r>
      <w:r w:rsidR="00191C8E">
        <w:t xml:space="preserve"> cycles</w:t>
      </w:r>
      <w:r>
        <w:t>, frequent wake-up</w:t>
      </w:r>
      <w:r w:rsidR="009D31B5">
        <w:t>s</w:t>
      </w:r>
      <w:r>
        <w:t xml:space="preserve"> will result in additional power consumption</w:t>
      </w:r>
      <w:r w:rsidR="00960234">
        <w:t xml:space="preserve"> in the UE</w:t>
      </w:r>
      <w:r>
        <w:t xml:space="preserve">. </w:t>
      </w:r>
      <w:r w:rsidRPr="00F304F8">
        <w:t>One possible</w:t>
      </w:r>
      <w:r w:rsidRPr="0012556C">
        <w:t xml:space="preserve"> </w:t>
      </w:r>
      <w:r>
        <w:t xml:space="preserve">solution for UE is to utilize the DRX ON duration to perform both data reception and SMTC measurement. However, it means UE had to endure the performance loss due to interruption and inaccurate AGC. Another solution is to wake up before the DRX ON duration for SMTC measurement. After that, UE needs to wake up again for data reception. In Rel-15, this issue </w:t>
      </w:r>
      <w:r w:rsidR="00C74A55">
        <w:t xml:space="preserve">was </w:t>
      </w:r>
      <w:r>
        <w:t xml:space="preserve">widely discussed and a further scaling factor </w:t>
      </w:r>
      <w:r w:rsidR="00C74A55">
        <w:t xml:space="preserve">of </w:t>
      </w:r>
      <w:r>
        <w:t>1.5 was introduced to trade-off the additional SMTC wake-up and power consumption. The total measurement delay requirement is extended to allow UE waking up to perform the measurement before the DRX ON duration. Thus, less interruption is expected.</w:t>
      </w:r>
    </w:p>
    <w:p w14:paraId="2CF4B0CD" w14:textId="60898B4D" w:rsidR="004820C7" w:rsidRDefault="004820C7" w:rsidP="004820C7">
      <w:pPr>
        <w:pStyle w:val="Caption"/>
      </w:pPr>
      <w:bookmarkStart w:id="17" w:name="_Ref130306878"/>
      <w:r w:rsidRPr="00DF45AD">
        <w:rPr>
          <w:bCs/>
          <w:i/>
          <w:iCs/>
        </w:rPr>
        <w:t xml:space="preserve">Observation </w:t>
      </w:r>
      <w:r w:rsidRPr="00DF45AD">
        <w:rPr>
          <w:bCs/>
          <w:i/>
          <w:iCs/>
        </w:rPr>
        <w:fldChar w:fldCharType="begin"/>
      </w:r>
      <w:r w:rsidRPr="00DF45AD">
        <w:rPr>
          <w:bCs/>
          <w:i/>
          <w:iCs/>
        </w:rPr>
        <w:instrText xml:space="preserve"> SEQ Observation \* ARABIC </w:instrText>
      </w:r>
      <w:r w:rsidRPr="00DF45AD">
        <w:rPr>
          <w:bCs/>
          <w:i/>
          <w:iCs/>
        </w:rPr>
        <w:fldChar w:fldCharType="separate"/>
      </w:r>
      <w:r w:rsidR="00632419">
        <w:rPr>
          <w:bCs/>
          <w:i/>
          <w:iCs/>
          <w:noProof/>
        </w:rPr>
        <w:t>4</w:t>
      </w:r>
      <w:r w:rsidRPr="00DF45AD">
        <w:rPr>
          <w:bCs/>
          <w:i/>
          <w:iCs/>
        </w:rPr>
        <w:fldChar w:fldCharType="end"/>
      </w:r>
      <w:r>
        <w:rPr>
          <w:bCs/>
          <w:i/>
          <w:iCs/>
        </w:rPr>
        <w:t>:</w:t>
      </w:r>
      <w:r w:rsidRPr="00DF45AD">
        <w:rPr>
          <w:bCs/>
          <w:i/>
          <w:iCs/>
        </w:rPr>
        <w:t xml:space="preserve"> In Rel-15, RAN4 had already s</w:t>
      </w:r>
      <w:r>
        <w:rPr>
          <w:bCs/>
          <w:i/>
          <w:iCs/>
        </w:rPr>
        <w:t xml:space="preserve">olved </w:t>
      </w:r>
      <w:r w:rsidRPr="00DF45AD">
        <w:rPr>
          <w:bCs/>
          <w:i/>
          <w:iCs/>
        </w:rPr>
        <w:t xml:space="preserve">the power consumption </w:t>
      </w:r>
      <w:r>
        <w:rPr>
          <w:bCs/>
          <w:i/>
          <w:iCs/>
        </w:rPr>
        <w:t xml:space="preserve">issue </w:t>
      </w:r>
      <w:r w:rsidRPr="00DF45AD">
        <w:rPr>
          <w:bCs/>
          <w:i/>
          <w:iCs/>
        </w:rPr>
        <w:t>for short DRX measurement</w:t>
      </w:r>
      <w:r>
        <w:rPr>
          <w:bCs/>
          <w:i/>
          <w:iCs/>
        </w:rPr>
        <w:t xml:space="preserve"> by introducing scaling factor 1.5</w:t>
      </w:r>
      <w:r w:rsidRPr="00DF45AD">
        <w:rPr>
          <w:bCs/>
          <w:i/>
          <w:iCs/>
        </w:rPr>
        <w:t>.</w:t>
      </w:r>
      <w:bookmarkEnd w:id="17"/>
    </w:p>
    <w:p w14:paraId="2C9148E3" w14:textId="42509E01" w:rsidR="00210551" w:rsidRDefault="00793DAC" w:rsidP="004E4071">
      <w:pPr>
        <w:spacing w:before="120"/>
        <w:jc w:val="both"/>
        <w:rPr>
          <w:b/>
          <w:bCs/>
          <w:i/>
          <w:iCs/>
        </w:rPr>
      </w:pPr>
      <w:bookmarkStart w:id="18" w:name="_Ref160892668"/>
      <w:bookmarkStart w:id="19" w:name="_Ref16089269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32419">
        <w:rPr>
          <w:b/>
          <w:bCs/>
          <w:i/>
          <w:iCs/>
          <w:noProof/>
        </w:rPr>
        <w:t>4</w:t>
      </w:r>
      <w:r w:rsidRPr="001771F9">
        <w:rPr>
          <w:b/>
          <w:bCs/>
          <w:i/>
          <w:iCs/>
        </w:rPr>
        <w:fldChar w:fldCharType="end"/>
      </w:r>
      <w:r w:rsidRPr="001771F9">
        <w:rPr>
          <w:b/>
          <w:bCs/>
          <w:i/>
          <w:iCs/>
        </w:rPr>
        <w:t xml:space="preserve">: </w:t>
      </w:r>
      <w:r w:rsidR="0003252E">
        <w:rPr>
          <w:b/>
          <w:bCs/>
          <w:i/>
          <w:iCs/>
        </w:rPr>
        <w:t>W</w:t>
      </w:r>
      <w:r w:rsidR="0003252E" w:rsidRPr="00082695">
        <w:rPr>
          <w:b/>
          <w:bCs/>
          <w:i/>
          <w:iCs/>
        </w:rPr>
        <w:t>hen configured SMTC occasions are misalignment with DRX ON duration</w:t>
      </w:r>
      <w:r w:rsidR="0003252E">
        <w:rPr>
          <w:b/>
          <w:bCs/>
          <w:i/>
          <w:iCs/>
        </w:rPr>
        <w:t>,</w:t>
      </w:r>
      <w:bookmarkEnd w:id="18"/>
      <w:r w:rsidR="0003252E" w:rsidRPr="00082695">
        <w:rPr>
          <w:b/>
          <w:bCs/>
          <w:i/>
          <w:iCs/>
        </w:rPr>
        <w:t xml:space="preserve"> </w:t>
      </w:r>
      <w:r w:rsidR="00210551" w:rsidRPr="00082695">
        <w:rPr>
          <w:b/>
          <w:bCs/>
          <w:i/>
          <w:iCs/>
        </w:rPr>
        <w:t xml:space="preserve">no interruption is </w:t>
      </w:r>
      <w:r w:rsidR="00030B67">
        <w:rPr>
          <w:b/>
          <w:bCs/>
          <w:i/>
          <w:iCs/>
        </w:rPr>
        <w:t>allowed</w:t>
      </w:r>
      <w:r w:rsidR="00030B67" w:rsidRPr="00082695">
        <w:rPr>
          <w:b/>
          <w:bCs/>
          <w:i/>
          <w:iCs/>
        </w:rPr>
        <w:t xml:space="preserve"> </w:t>
      </w:r>
      <w:r w:rsidR="00210551">
        <w:rPr>
          <w:b/>
          <w:bCs/>
          <w:i/>
          <w:iCs/>
        </w:rPr>
        <w:t>during DRX ON duration</w:t>
      </w:r>
      <w:r w:rsidR="004E4071">
        <w:rPr>
          <w:b/>
          <w:bCs/>
          <w:i/>
          <w:iCs/>
        </w:rPr>
        <w:t>.</w:t>
      </w:r>
      <w:bookmarkEnd w:id="19"/>
    </w:p>
    <w:p w14:paraId="6C75D5DD" w14:textId="00127A7D" w:rsidR="00D51DEC" w:rsidRPr="00D51DEC" w:rsidRDefault="00D51DEC" w:rsidP="0003252E">
      <w:pPr>
        <w:jc w:val="both"/>
      </w:pPr>
      <w:r w:rsidRPr="00D51DEC">
        <w:t>Furthermore, when NW configures a long DRX(DRX&gt;320ms), multiple SMTC</w:t>
      </w:r>
      <w:r w:rsidR="00AA582D">
        <w:t xml:space="preserve"> occasion</w:t>
      </w:r>
      <w:r w:rsidRPr="00D51DEC">
        <w:t xml:space="preserve">s will be </w:t>
      </w:r>
      <w:r w:rsidR="00AA582D">
        <w:t>contained</w:t>
      </w:r>
      <w:r w:rsidRPr="00D51DEC">
        <w:t xml:space="preserve"> within one DRX cycle</w:t>
      </w:r>
      <w:r w:rsidR="00AA582D">
        <w:t>, and UE only needs to measure one of the SMTCs</w:t>
      </w:r>
      <w:r w:rsidR="000E3D59">
        <w:t xml:space="preserve"> within the DRX cycle</w:t>
      </w:r>
      <w:r w:rsidRPr="00D51DEC">
        <w:t>. Thus, it’s eas</w:t>
      </w:r>
      <w:r w:rsidR="007B6373">
        <w:t>y</w:t>
      </w:r>
      <w:r w:rsidRPr="00D51DEC">
        <w:t xml:space="preserve"> to find a suitable SMTC outside DRX ON duration</w:t>
      </w:r>
      <w:r w:rsidR="000E3D59">
        <w:t xml:space="preserve"> and no interruption is expected</w:t>
      </w:r>
      <w:r w:rsidR="0031368C">
        <w:t xml:space="preserve"> in this case</w:t>
      </w:r>
      <w:r w:rsidRPr="00D51DEC">
        <w:t>.</w:t>
      </w:r>
    </w:p>
    <w:p w14:paraId="6638E7EE" w14:textId="658F3A70" w:rsidR="00210551" w:rsidRPr="0003252E" w:rsidRDefault="0003252E" w:rsidP="0003252E">
      <w:pPr>
        <w:jc w:val="both"/>
        <w:rPr>
          <w:b/>
          <w:bCs/>
          <w:i/>
          <w:iCs/>
        </w:rPr>
      </w:pPr>
      <w:bookmarkStart w:id="20" w:name="_Ref160892671"/>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32419">
        <w:rPr>
          <w:b/>
          <w:bCs/>
          <w:i/>
          <w:iCs/>
          <w:noProof/>
        </w:rPr>
        <w:t>5</w:t>
      </w:r>
      <w:r w:rsidRPr="001771F9">
        <w:rPr>
          <w:b/>
          <w:bCs/>
          <w:i/>
          <w:iCs/>
        </w:rPr>
        <w:fldChar w:fldCharType="end"/>
      </w:r>
      <w:r w:rsidRPr="001771F9">
        <w:rPr>
          <w:b/>
          <w:bCs/>
          <w:i/>
          <w:iCs/>
        </w:rPr>
        <w:t xml:space="preserve">: </w:t>
      </w:r>
      <w:r w:rsidR="00210551" w:rsidRPr="0003252E">
        <w:rPr>
          <w:b/>
          <w:bCs/>
          <w:i/>
          <w:iCs/>
        </w:rPr>
        <w:t>When DRX cycle is larger than 320ms, no interruption is expected.</w:t>
      </w:r>
      <w:bookmarkEnd w:id="20"/>
      <w:r w:rsidR="00210551" w:rsidRPr="0003252E">
        <w:rPr>
          <w:b/>
          <w:bCs/>
          <w:i/>
          <w:iCs/>
        </w:rPr>
        <w:t xml:space="preserve"> </w:t>
      </w:r>
    </w:p>
    <w:p w14:paraId="27B63C86" w14:textId="77777777" w:rsidR="003611F1" w:rsidRDefault="004822FE" w:rsidP="000C440E">
      <w:pPr>
        <w:jc w:val="both"/>
      </w:pPr>
      <w:r>
        <w:t xml:space="preserve">Another issue is how to define interruption ratio </w:t>
      </w:r>
      <w:r w:rsidR="00D62C46">
        <w:t xml:space="preserve">when DRX-ON is configured and aligned with SMTC. </w:t>
      </w:r>
    </w:p>
    <w:tbl>
      <w:tblPr>
        <w:tblStyle w:val="TableGrid"/>
        <w:tblW w:w="0" w:type="auto"/>
        <w:tblLook w:val="04A0" w:firstRow="1" w:lastRow="0" w:firstColumn="1" w:lastColumn="0" w:noHBand="0" w:noVBand="1"/>
      </w:tblPr>
      <w:tblGrid>
        <w:gridCol w:w="9629"/>
      </w:tblGrid>
      <w:tr w:rsidR="003611F1" w14:paraId="0044BCEC" w14:textId="77777777" w:rsidTr="006931AF">
        <w:tc>
          <w:tcPr>
            <w:tcW w:w="9629" w:type="dxa"/>
          </w:tcPr>
          <w:p w14:paraId="1037B469" w14:textId="77777777" w:rsidR="003611F1" w:rsidRPr="004822FE" w:rsidRDefault="003611F1" w:rsidP="006931AF">
            <w:pPr>
              <w:overflowPunct/>
              <w:autoSpaceDE/>
              <w:autoSpaceDN/>
              <w:adjustRightInd/>
              <w:spacing w:after="0"/>
              <w:textAlignment w:val="auto"/>
              <w:rPr>
                <w:sz w:val="18"/>
                <w:szCs w:val="18"/>
                <w:lang w:eastAsia="zh-CN"/>
              </w:rPr>
            </w:pPr>
            <w:r w:rsidRPr="004822FE">
              <w:rPr>
                <w:b/>
                <w:bCs/>
                <w:sz w:val="18"/>
                <w:szCs w:val="18"/>
                <w:u w:val="single"/>
                <w:lang w:eastAsia="zh-CN"/>
              </w:rPr>
              <w:t>Issue 1-1-2: Aligned DRX-on duration and SMTC for NFG measurements and DRX cycle is larger than 320ms</w:t>
            </w:r>
          </w:p>
          <w:p w14:paraId="4410E89A" w14:textId="77777777" w:rsidR="003611F1" w:rsidRPr="004822FE" w:rsidRDefault="003611F1" w:rsidP="00C7138A">
            <w:pPr>
              <w:numPr>
                <w:ilvl w:val="0"/>
                <w:numId w:val="8"/>
              </w:numPr>
              <w:overflowPunct/>
              <w:autoSpaceDE/>
              <w:autoSpaceDN/>
              <w:adjustRightInd/>
              <w:spacing w:after="0"/>
              <w:ind w:left="360"/>
              <w:textAlignment w:val="center"/>
              <w:rPr>
                <w:rFonts w:ascii="Calibri" w:hAnsi="Calibri" w:cs="Calibri"/>
                <w:lang w:eastAsia="zh-CN"/>
              </w:rPr>
            </w:pPr>
            <w:r w:rsidRPr="004822FE">
              <w:rPr>
                <w:sz w:val="18"/>
                <w:szCs w:val="18"/>
                <w:lang w:eastAsia="zh-CN"/>
              </w:rPr>
              <w:t>Proposals</w:t>
            </w:r>
          </w:p>
          <w:p w14:paraId="57B82839" w14:textId="77777777" w:rsidR="003611F1" w:rsidRPr="004822FE" w:rsidRDefault="003611F1" w:rsidP="00C7138A">
            <w:pPr>
              <w:numPr>
                <w:ilvl w:val="1"/>
                <w:numId w:val="8"/>
              </w:numPr>
              <w:overflowPunct/>
              <w:autoSpaceDE/>
              <w:autoSpaceDN/>
              <w:adjustRightInd/>
              <w:spacing w:after="0"/>
              <w:ind w:left="1080"/>
              <w:textAlignment w:val="center"/>
              <w:rPr>
                <w:rFonts w:ascii="Calibri" w:hAnsi="Calibri" w:cs="Calibri"/>
                <w:lang w:eastAsia="zh-CN"/>
              </w:rPr>
            </w:pPr>
            <w:r w:rsidRPr="004822FE">
              <w:rPr>
                <w:sz w:val="18"/>
                <w:szCs w:val="18"/>
                <w:lang w:eastAsia="zh-CN"/>
              </w:rPr>
              <w:t>Option 1: UE does not measure within SMTC occasions and no interruption is expected.</w:t>
            </w:r>
          </w:p>
          <w:p w14:paraId="4EEBE919" w14:textId="77777777" w:rsidR="003611F1" w:rsidRPr="004822FE" w:rsidRDefault="003611F1" w:rsidP="00C7138A">
            <w:pPr>
              <w:numPr>
                <w:ilvl w:val="1"/>
                <w:numId w:val="8"/>
              </w:numPr>
              <w:overflowPunct/>
              <w:autoSpaceDE/>
              <w:autoSpaceDN/>
              <w:adjustRightInd/>
              <w:spacing w:after="0"/>
              <w:ind w:left="1080"/>
              <w:textAlignment w:val="center"/>
              <w:rPr>
                <w:rFonts w:ascii="Calibri" w:hAnsi="Calibri" w:cs="Calibri"/>
                <w:lang w:eastAsia="zh-CN"/>
              </w:rPr>
            </w:pPr>
            <w:r w:rsidRPr="004822FE">
              <w:rPr>
                <w:sz w:val="18"/>
                <w:szCs w:val="18"/>
                <w:lang w:eastAsia="zh-CN"/>
              </w:rPr>
              <w:t>Option 2: Interruption is always allowed, and it is according to Tcycle,i.</w:t>
            </w:r>
          </w:p>
          <w:p w14:paraId="4B5A4E7B" w14:textId="77777777" w:rsidR="003611F1" w:rsidRPr="004822FE" w:rsidRDefault="003611F1" w:rsidP="006931AF">
            <w:pPr>
              <w:overflowPunct/>
              <w:autoSpaceDE/>
              <w:autoSpaceDN/>
              <w:adjustRightInd/>
              <w:spacing w:after="0"/>
              <w:ind w:left="540"/>
              <w:textAlignment w:val="auto"/>
              <w:rPr>
                <w:sz w:val="18"/>
                <w:szCs w:val="18"/>
                <w:lang w:eastAsia="zh-CN"/>
              </w:rPr>
            </w:pPr>
            <w:r w:rsidRPr="004822FE">
              <w:rPr>
                <w:sz w:val="18"/>
                <w:szCs w:val="18"/>
                <w:lang w:eastAsia="zh-CN"/>
              </w:rPr>
              <w:lastRenderedPageBreak/>
              <w:t> </w:t>
            </w:r>
          </w:p>
          <w:p w14:paraId="62819BD3" w14:textId="77777777" w:rsidR="003611F1" w:rsidRPr="004822FE" w:rsidRDefault="003611F1" w:rsidP="006931AF">
            <w:pPr>
              <w:overflowPunct/>
              <w:autoSpaceDE/>
              <w:autoSpaceDN/>
              <w:adjustRightInd/>
              <w:spacing w:after="0"/>
              <w:textAlignment w:val="auto"/>
              <w:rPr>
                <w:sz w:val="18"/>
                <w:szCs w:val="18"/>
                <w:lang w:eastAsia="zh-CN"/>
              </w:rPr>
            </w:pPr>
            <w:r w:rsidRPr="004822FE">
              <w:rPr>
                <w:b/>
                <w:bCs/>
                <w:sz w:val="18"/>
                <w:szCs w:val="18"/>
                <w:u w:val="single"/>
                <w:lang w:eastAsia="zh-CN"/>
              </w:rPr>
              <w:t>Issue 1-1-3: Aligned DRX-on duration and SMTC for NFG measurements and DRX cycle is equal or shorter than 320ms</w:t>
            </w:r>
          </w:p>
          <w:p w14:paraId="2143D102" w14:textId="77777777" w:rsidR="003611F1" w:rsidRPr="004822FE" w:rsidRDefault="003611F1" w:rsidP="00C7138A">
            <w:pPr>
              <w:numPr>
                <w:ilvl w:val="0"/>
                <w:numId w:val="9"/>
              </w:numPr>
              <w:overflowPunct/>
              <w:autoSpaceDE/>
              <w:autoSpaceDN/>
              <w:adjustRightInd/>
              <w:spacing w:after="0"/>
              <w:ind w:left="360"/>
              <w:textAlignment w:val="center"/>
              <w:rPr>
                <w:rFonts w:ascii="Calibri" w:hAnsi="Calibri" w:cs="Calibri"/>
                <w:lang w:eastAsia="zh-CN"/>
              </w:rPr>
            </w:pPr>
            <w:r w:rsidRPr="004822FE">
              <w:rPr>
                <w:sz w:val="18"/>
                <w:szCs w:val="18"/>
                <w:lang w:eastAsia="zh-CN"/>
              </w:rPr>
              <w:t>Proposals</w:t>
            </w:r>
          </w:p>
          <w:p w14:paraId="41B60E05" w14:textId="77777777" w:rsidR="003611F1" w:rsidRDefault="003611F1" w:rsidP="00C7138A">
            <w:pPr>
              <w:numPr>
                <w:ilvl w:val="1"/>
                <w:numId w:val="9"/>
              </w:numPr>
              <w:overflowPunct/>
              <w:autoSpaceDE/>
              <w:autoSpaceDN/>
              <w:adjustRightInd/>
              <w:spacing w:after="0"/>
              <w:ind w:left="1080"/>
              <w:textAlignment w:val="center"/>
            </w:pPr>
            <w:r w:rsidRPr="004822FE">
              <w:rPr>
                <w:sz w:val="18"/>
                <w:szCs w:val="18"/>
                <w:lang w:eastAsia="zh-CN"/>
              </w:rPr>
              <w:t>Option 1: Interruption is always allowed, and it is according to Tcycle,i.</w:t>
            </w:r>
          </w:p>
        </w:tc>
      </w:tr>
    </w:tbl>
    <w:p w14:paraId="0CEC1C4A" w14:textId="5FF1C3E2" w:rsidR="001A56D5" w:rsidRDefault="00D62C46" w:rsidP="00840518">
      <w:pPr>
        <w:jc w:val="both"/>
      </w:pPr>
      <w:r>
        <w:lastRenderedPageBreak/>
        <w:t>In our understanding, we should follow the same interruption ratio rule</w:t>
      </w:r>
      <w:r w:rsidR="0026567F">
        <w:t xml:space="preserve"> as non-DRX NeedForGaps </w:t>
      </w:r>
      <w:r w:rsidR="002075F6">
        <w:t>, and the T</w:t>
      </w:r>
      <w:r w:rsidR="002075F6">
        <w:rPr>
          <w:vertAlign w:val="subscript"/>
        </w:rPr>
        <w:t>cycle,</w:t>
      </w:r>
      <w:r w:rsidR="00840518">
        <w:rPr>
          <w:vertAlign w:val="subscript"/>
        </w:rPr>
        <w:t>i</w:t>
      </w:r>
      <w:r w:rsidR="002075F6">
        <w:rPr>
          <w:vertAlign w:val="subscript"/>
        </w:rPr>
        <w:t xml:space="preserve"> </w:t>
      </w:r>
      <w:r w:rsidR="002075F6">
        <w:t xml:space="preserve">shall be derived based on measurement delay </w:t>
      </w:r>
      <w:r w:rsidR="00840518">
        <w:t>w</w:t>
      </w:r>
      <w:r w:rsidR="001A56D5">
        <w:t xml:space="preserve">hen DRX </w:t>
      </w:r>
      <w:r w:rsidR="006E0060">
        <w:t xml:space="preserve">is </w:t>
      </w:r>
      <w:r w:rsidR="001A56D5">
        <w:t xml:space="preserve">equal </w:t>
      </w:r>
      <w:r w:rsidR="006E0060">
        <w:t xml:space="preserve">to </w:t>
      </w:r>
      <w:r w:rsidR="001A56D5">
        <w:t>or less than 320ms</w:t>
      </w:r>
      <w:r w:rsidR="00840518">
        <w:t>.</w:t>
      </w:r>
      <w:r w:rsidR="001A56D5">
        <w:t xml:space="preserve"> </w:t>
      </w:r>
      <w:r w:rsidR="002075F6">
        <w:t>T</w:t>
      </w:r>
      <w:r w:rsidR="002075F6" w:rsidRPr="003611F1">
        <w:rPr>
          <w:vertAlign w:val="subscript"/>
        </w:rPr>
        <w:t xml:space="preserve">cycle,i </w:t>
      </w:r>
      <w:r w:rsidR="002075F6">
        <w:t xml:space="preserve">=  </w:t>
      </w:r>
      <w:r w:rsidR="002075F6" w:rsidRPr="002075F6">
        <w:t>1.5*max(80ms, SMTC, DRX cycle) x CSSF</w:t>
      </w:r>
    </w:p>
    <w:p w14:paraId="6E24230B" w14:textId="56B07958" w:rsidR="009D711F" w:rsidRPr="003611F1" w:rsidRDefault="00ED0167" w:rsidP="003570B0">
      <w:pPr>
        <w:jc w:val="both"/>
        <w:rPr>
          <w:b/>
          <w:bCs/>
          <w:i/>
          <w:iCs/>
        </w:rPr>
      </w:pPr>
      <w:bookmarkStart w:id="21" w:name="_Ref130306917"/>
      <w:bookmarkStart w:id="22" w:name="_Ref145436531"/>
      <w:bookmarkStart w:id="23" w:name="_Ref160892674"/>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632419">
        <w:rPr>
          <w:b/>
          <w:bCs/>
          <w:i/>
          <w:iCs/>
          <w:noProof/>
        </w:rPr>
        <w:t>6</w:t>
      </w:r>
      <w:r w:rsidRPr="001771F9">
        <w:rPr>
          <w:b/>
          <w:bCs/>
          <w:i/>
          <w:iCs/>
        </w:rPr>
        <w:fldChar w:fldCharType="end"/>
      </w:r>
      <w:r w:rsidRPr="001771F9">
        <w:rPr>
          <w:b/>
          <w:bCs/>
          <w:i/>
          <w:iCs/>
        </w:rPr>
        <w:t xml:space="preserve">: </w:t>
      </w:r>
      <w:bookmarkEnd w:id="21"/>
      <w:bookmarkEnd w:id="22"/>
      <w:r w:rsidR="003611F1">
        <w:rPr>
          <w:b/>
          <w:bCs/>
          <w:i/>
          <w:iCs/>
        </w:rPr>
        <w:t>W</w:t>
      </w:r>
      <w:r w:rsidR="003611F1" w:rsidRPr="00082695">
        <w:rPr>
          <w:b/>
          <w:bCs/>
          <w:i/>
          <w:iCs/>
        </w:rPr>
        <w:t>hen configured SMTC occasions are align</w:t>
      </w:r>
      <w:r w:rsidR="003611F1">
        <w:rPr>
          <w:b/>
          <w:bCs/>
          <w:i/>
          <w:iCs/>
        </w:rPr>
        <w:t>ed</w:t>
      </w:r>
      <w:r w:rsidR="003611F1" w:rsidRPr="00082695">
        <w:rPr>
          <w:b/>
          <w:bCs/>
          <w:i/>
          <w:iCs/>
        </w:rPr>
        <w:t xml:space="preserve"> with DRX ON duration</w:t>
      </w:r>
      <w:r w:rsidR="003570B0">
        <w:rPr>
          <w:b/>
          <w:bCs/>
          <w:i/>
          <w:iCs/>
        </w:rPr>
        <w:t xml:space="preserve"> and</w:t>
      </w:r>
      <w:r w:rsidRPr="00082695">
        <w:rPr>
          <w:b/>
          <w:bCs/>
          <w:i/>
          <w:iCs/>
        </w:rPr>
        <w:t xml:space="preserve"> DRX cycle is equal or smaller than 320ms, </w:t>
      </w:r>
      <w:r w:rsidR="003611F1" w:rsidRPr="003611F1">
        <w:rPr>
          <w:b/>
          <w:bCs/>
          <w:i/>
          <w:iCs/>
          <w:lang w:eastAsia="zh-CN"/>
        </w:rPr>
        <w:t>i</w:t>
      </w:r>
      <w:r w:rsidR="003611F1" w:rsidRPr="004822FE">
        <w:rPr>
          <w:b/>
          <w:bCs/>
          <w:i/>
          <w:iCs/>
          <w:lang w:eastAsia="zh-CN"/>
        </w:rPr>
        <w:t xml:space="preserve">nterruption is allowed and it is according to </w:t>
      </w:r>
      <w:r w:rsidR="003611F1" w:rsidRPr="003611F1">
        <w:rPr>
          <w:b/>
          <w:bCs/>
          <w:i/>
          <w:iCs/>
        </w:rPr>
        <w:t>T</w:t>
      </w:r>
      <w:r w:rsidR="003611F1" w:rsidRPr="003611F1">
        <w:rPr>
          <w:b/>
          <w:bCs/>
          <w:i/>
          <w:iCs/>
          <w:vertAlign w:val="subscript"/>
        </w:rPr>
        <w:t xml:space="preserve">cycle,i </w:t>
      </w:r>
      <w:r w:rsidR="003611F1" w:rsidRPr="003611F1">
        <w:rPr>
          <w:b/>
          <w:bCs/>
          <w:i/>
          <w:iCs/>
        </w:rPr>
        <w:t>=  1.5*max(80ms, SMTC, DRX cycle) x CSSF</w:t>
      </w:r>
      <w:r w:rsidR="003611F1">
        <w:rPr>
          <w:b/>
          <w:bCs/>
          <w:i/>
          <w:iCs/>
        </w:rPr>
        <w:t>.</w:t>
      </w:r>
      <w:bookmarkEnd w:id="23"/>
    </w:p>
    <w:bookmarkEnd w:id="10"/>
    <w:p w14:paraId="09467976" w14:textId="68478F2A" w:rsidR="00845C76" w:rsidRDefault="00845C76" w:rsidP="002D0085">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Inter-RAT measurement without gaps</w:t>
      </w:r>
    </w:p>
    <w:p w14:paraId="29F1F134" w14:textId="77777777" w:rsidR="00D46DAF" w:rsidRPr="00D46DAF" w:rsidRDefault="00D46DAF" w:rsidP="00D46DAF">
      <w:pPr>
        <w:jc w:val="both"/>
        <w:rPr>
          <w:b/>
          <w:bCs/>
          <w:u w:val="single"/>
        </w:rPr>
      </w:pPr>
      <w:r w:rsidRPr="00D46DAF">
        <w:rPr>
          <w:b/>
          <w:bCs/>
          <w:u w:val="single"/>
        </w:rPr>
        <w:t>Scheduling restriction</w:t>
      </w:r>
    </w:p>
    <w:p w14:paraId="41BF3181" w14:textId="5A622EA1" w:rsidR="00D46DAF" w:rsidRDefault="00D46DAF" w:rsidP="00D46DAF">
      <w:pPr>
        <w:jc w:val="both"/>
        <w:rPr>
          <w:iCs/>
        </w:rPr>
      </w:pPr>
      <w:r>
        <w:rPr>
          <w:iCs/>
        </w:rPr>
        <w:t xml:space="preserve">In RAN4 meetings, EMW was introduced to control the scheduling restriction positions. However, whether </w:t>
      </w:r>
      <w:r w:rsidR="003211EB">
        <w:rPr>
          <w:iCs/>
        </w:rPr>
        <w:t xml:space="preserve">to </w:t>
      </w:r>
      <w:r>
        <w:rPr>
          <w:iCs/>
        </w:rPr>
        <w:t>apply EMW with symbol level granularity is FFS.</w:t>
      </w:r>
    </w:p>
    <w:tbl>
      <w:tblPr>
        <w:tblStyle w:val="TableGrid"/>
        <w:tblW w:w="0" w:type="auto"/>
        <w:tblLook w:val="04A0" w:firstRow="1" w:lastRow="0" w:firstColumn="1" w:lastColumn="0" w:noHBand="0" w:noVBand="1"/>
      </w:tblPr>
      <w:tblGrid>
        <w:gridCol w:w="9629"/>
      </w:tblGrid>
      <w:tr w:rsidR="00D46DAF" w14:paraId="58CF930B" w14:textId="77777777" w:rsidTr="006931AF">
        <w:tc>
          <w:tcPr>
            <w:tcW w:w="9629" w:type="dxa"/>
          </w:tcPr>
          <w:p w14:paraId="5EDB04FE" w14:textId="77777777" w:rsidR="00D46DAF" w:rsidRPr="00E93EB4" w:rsidRDefault="00D46DAF" w:rsidP="006931AF">
            <w:pPr>
              <w:overflowPunct/>
              <w:autoSpaceDE/>
              <w:autoSpaceDN/>
              <w:adjustRightInd/>
              <w:spacing w:after="0"/>
              <w:textAlignment w:val="auto"/>
              <w:rPr>
                <w:rFonts w:ascii="Arial" w:hAnsi="Arial" w:cs="Arial"/>
                <w:sz w:val="28"/>
                <w:szCs w:val="28"/>
                <w:lang w:val="en-US" w:eastAsia="zh-CN"/>
              </w:rPr>
            </w:pPr>
            <w:r w:rsidRPr="00E93EB4">
              <w:rPr>
                <w:rFonts w:ascii="Arial" w:hAnsi="Arial" w:cs="Arial"/>
                <w:sz w:val="28"/>
                <w:szCs w:val="28"/>
                <w:lang w:val="en-US" w:eastAsia="zh-CN"/>
              </w:rPr>
              <w:t>Sub-topic 2-1 Scheduling restriction</w:t>
            </w:r>
          </w:p>
          <w:p w14:paraId="135B6A07" w14:textId="77777777" w:rsidR="00D46DAF" w:rsidRPr="00E93EB4" w:rsidRDefault="00D46DAF" w:rsidP="006931AF">
            <w:pPr>
              <w:overflowPunct/>
              <w:autoSpaceDE/>
              <w:autoSpaceDN/>
              <w:adjustRightInd/>
              <w:spacing w:after="0"/>
              <w:textAlignment w:val="auto"/>
              <w:rPr>
                <w:lang w:eastAsia="zh-CN"/>
              </w:rPr>
            </w:pPr>
            <w:r w:rsidRPr="00E93EB4">
              <w:rPr>
                <w:b/>
                <w:bCs/>
                <w:u w:val="single"/>
                <w:lang w:eastAsia="zh-CN"/>
              </w:rPr>
              <w:t>Issue 2-1-1: Scheduling restriction due to mixed numerology for case b-2</w:t>
            </w:r>
          </w:p>
          <w:p w14:paraId="34FF5BA5" w14:textId="77777777" w:rsidR="00D46DAF" w:rsidRPr="00E93EB4" w:rsidRDefault="00D46DAF" w:rsidP="00D46DAF">
            <w:pPr>
              <w:numPr>
                <w:ilvl w:val="0"/>
                <w:numId w:val="11"/>
              </w:numPr>
              <w:overflowPunct/>
              <w:autoSpaceDE/>
              <w:autoSpaceDN/>
              <w:adjustRightInd/>
              <w:spacing w:after="0"/>
              <w:ind w:left="360"/>
              <w:textAlignment w:val="center"/>
              <w:rPr>
                <w:rFonts w:ascii="Calibri" w:hAnsi="Calibri" w:cs="Calibri"/>
                <w:sz w:val="22"/>
                <w:szCs w:val="22"/>
                <w:lang w:eastAsia="zh-CN"/>
              </w:rPr>
            </w:pPr>
            <w:r w:rsidRPr="00E93EB4">
              <w:rPr>
                <w:lang w:eastAsia="zh-CN"/>
              </w:rPr>
              <w:t>Proposals</w:t>
            </w:r>
          </w:p>
          <w:p w14:paraId="436B9F42" w14:textId="77777777" w:rsidR="00D46DAF" w:rsidRPr="00E93EB4" w:rsidRDefault="00D46DAF" w:rsidP="00D46DAF">
            <w:pPr>
              <w:numPr>
                <w:ilvl w:val="0"/>
                <w:numId w:val="11"/>
              </w:numPr>
              <w:overflowPunct/>
              <w:autoSpaceDE/>
              <w:autoSpaceDN/>
              <w:adjustRightInd/>
              <w:spacing w:after="0"/>
              <w:textAlignment w:val="center"/>
              <w:rPr>
                <w:rFonts w:ascii="Calibri" w:hAnsi="Calibri" w:cs="Calibri"/>
                <w:sz w:val="22"/>
                <w:szCs w:val="22"/>
                <w:lang w:eastAsia="zh-CN"/>
              </w:rPr>
            </w:pPr>
            <w:r w:rsidRPr="00E93EB4">
              <w:rPr>
                <w:lang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14:paraId="12C98A69" w14:textId="77777777" w:rsidR="00D46DAF" w:rsidRDefault="00D46DAF" w:rsidP="00D46DAF">
            <w:pPr>
              <w:numPr>
                <w:ilvl w:val="1"/>
                <w:numId w:val="11"/>
              </w:numPr>
              <w:overflowPunct/>
              <w:autoSpaceDE/>
              <w:autoSpaceDN/>
              <w:adjustRightInd/>
              <w:spacing w:after="0"/>
              <w:textAlignment w:val="center"/>
              <w:rPr>
                <w:iCs/>
              </w:rPr>
            </w:pPr>
            <w:r w:rsidRPr="00E93EB4">
              <w:rPr>
                <w:lang w:eastAsia="zh-CN"/>
              </w:rPr>
              <w:t>Option 1a: The scheduling restriction will be applied to the whole EMW if UE doesn’t support mix-numerology between LTE measurement and NR data reception.</w:t>
            </w:r>
          </w:p>
        </w:tc>
      </w:tr>
    </w:tbl>
    <w:p w14:paraId="2E48EFFA" w14:textId="7E38001E" w:rsidR="00D46DAF" w:rsidRDefault="00D46DAF" w:rsidP="00D46DAF">
      <w:pPr>
        <w:spacing w:before="120"/>
        <w:jc w:val="both"/>
        <w:rPr>
          <w:iCs/>
        </w:rPr>
      </w:pPr>
      <w:r w:rsidRPr="00F43A18">
        <w:rPr>
          <w:iCs/>
        </w:rPr>
        <w:t xml:space="preserve">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than SSB symbols and the measurement can be performed in any CRS without restriction. </w:t>
      </w:r>
      <w:r>
        <w:rPr>
          <w:iCs/>
        </w:rPr>
        <w:t xml:space="preserve">There is total 4 CRS symbols in one subframe which means at least 12 symbols cannot be scheduled. To simplify the requirement, we can compromise to </w:t>
      </w:r>
      <w:r w:rsidR="001071B4">
        <w:rPr>
          <w:iCs/>
        </w:rPr>
        <w:t xml:space="preserve">accept that </w:t>
      </w:r>
      <w:r>
        <w:rPr>
          <w:iCs/>
        </w:rPr>
        <w:t xml:space="preserve">the scheduling restriction can be applied to the whole EMW if UE doesn’t support mix-numerology between NR data reception and LTE CRS measurement. </w:t>
      </w:r>
    </w:p>
    <w:p w14:paraId="3F2B21A3" w14:textId="77777777" w:rsidR="00D46DAF" w:rsidRDefault="00D46DAF" w:rsidP="00D46DAF">
      <w:pPr>
        <w:jc w:val="center"/>
        <w:rPr>
          <w:iCs/>
        </w:rPr>
      </w:pPr>
      <w:r>
        <w:rPr>
          <w:iCs/>
          <w:noProof/>
        </w:rPr>
        <w:drawing>
          <wp:inline distT="0" distB="0" distL="0" distR="0" wp14:anchorId="5F1B69FA" wp14:editId="39BD94FB">
            <wp:extent cx="3610099" cy="1009239"/>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1344" cy="1017974"/>
                    </a:xfrm>
                    <a:prstGeom prst="rect">
                      <a:avLst/>
                    </a:prstGeom>
                    <a:noFill/>
                  </pic:spPr>
                </pic:pic>
              </a:graphicData>
            </a:graphic>
          </wp:inline>
        </w:drawing>
      </w:r>
    </w:p>
    <w:p w14:paraId="74B63F8E" w14:textId="72322866" w:rsidR="00D46DAF" w:rsidRPr="008D7D13" w:rsidRDefault="00D46DAF" w:rsidP="00D46DAF">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632419">
        <w:rPr>
          <w:b/>
          <w:iCs/>
          <w:noProof/>
        </w:rPr>
        <w:t>1</w:t>
      </w:r>
      <w:r w:rsidRPr="008D7D13">
        <w:rPr>
          <w:b/>
          <w:iCs/>
        </w:rPr>
        <w:fldChar w:fldCharType="end"/>
      </w:r>
      <w:r w:rsidRPr="008D7D13">
        <w:rPr>
          <w:b/>
          <w:iCs/>
        </w:rPr>
        <w:t xml:space="preserve">. The LTE CRS and NR SSB structure in symbol level </w:t>
      </w:r>
    </w:p>
    <w:p w14:paraId="0EB12685" w14:textId="58CB14B3" w:rsidR="00D46DAF" w:rsidRDefault="00D46DAF" w:rsidP="00D46DAF">
      <w:pPr>
        <w:rPr>
          <w:b/>
          <w:bCs/>
          <w:i/>
          <w:iCs/>
        </w:rPr>
      </w:pPr>
      <w:bookmarkStart w:id="24" w:name="_Ref115028531"/>
      <w:bookmarkStart w:id="25" w:name="_Ref125658291"/>
      <w:bookmarkStart w:id="26" w:name="_Ref148772082"/>
      <w:bookmarkStart w:id="27"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632419">
        <w:rPr>
          <w:b/>
          <w:bCs/>
          <w:i/>
          <w:iCs/>
          <w:noProof/>
        </w:rPr>
        <w:t>7</w:t>
      </w:r>
      <w:r w:rsidRPr="00F43A18">
        <w:rPr>
          <w:b/>
          <w:bCs/>
          <w:i/>
          <w:iCs/>
        </w:rPr>
        <w:fldChar w:fldCharType="end"/>
      </w:r>
      <w:r w:rsidRPr="00F43A18">
        <w:rPr>
          <w:b/>
          <w:bCs/>
          <w:i/>
          <w:iCs/>
        </w:rPr>
        <w:t xml:space="preserve">: </w:t>
      </w:r>
      <w:r>
        <w:rPr>
          <w:b/>
          <w:bCs/>
          <w:i/>
          <w:iCs/>
        </w:rPr>
        <w:t xml:space="preserve">The </w:t>
      </w:r>
      <w:r w:rsidRPr="00F43A18">
        <w:rPr>
          <w:b/>
          <w:bCs/>
          <w:i/>
          <w:iCs/>
        </w:rPr>
        <w:t xml:space="preserve">scheduling restriction </w:t>
      </w:r>
      <w:bookmarkEnd w:id="24"/>
      <w:bookmarkEnd w:id="25"/>
      <w:r>
        <w:rPr>
          <w:b/>
          <w:bCs/>
          <w:i/>
          <w:iCs/>
        </w:rPr>
        <w:t xml:space="preserve">shall be defined </w:t>
      </w:r>
      <w:r w:rsidR="00735630">
        <w:rPr>
          <w:b/>
          <w:bCs/>
          <w:i/>
          <w:iCs/>
        </w:rPr>
        <w:t xml:space="preserve">when there is </w:t>
      </w:r>
      <w:r>
        <w:rPr>
          <w:b/>
          <w:bCs/>
          <w:i/>
          <w:iCs/>
        </w:rPr>
        <w:t xml:space="preserve">with mix-numerology between serving cell and target MO. It </w:t>
      </w:r>
      <w:r w:rsidR="00735630">
        <w:rPr>
          <w:b/>
          <w:bCs/>
          <w:i/>
          <w:iCs/>
        </w:rPr>
        <w:t xml:space="preserve">shall </w:t>
      </w:r>
      <w:r>
        <w:rPr>
          <w:b/>
          <w:bCs/>
          <w:i/>
          <w:iCs/>
        </w:rPr>
        <w:t>be applied to the whole EMW if UE doesn’t support mix-numerology between LTE measurement and NR data reception.</w:t>
      </w:r>
      <w:bookmarkEnd w:id="26"/>
      <w:r>
        <w:rPr>
          <w:b/>
          <w:bCs/>
          <w:i/>
          <w:iCs/>
        </w:rPr>
        <w:t xml:space="preserve"> </w:t>
      </w:r>
    </w:p>
    <w:p w14:paraId="3D1F8094" w14:textId="77777777" w:rsidR="00D46DAF" w:rsidRPr="00D46DAF" w:rsidRDefault="00D46DAF" w:rsidP="00D46DAF">
      <w:pPr>
        <w:jc w:val="both"/>
        <w:rPr>
          <w:b/>
          <w:bCs/>
          <w:u w:val="single"/>
        </w:rPr>
      </w:pPr>
      <w:r w:rsidRPr="00D46DAF">
        <w:rPr>
          <w:b/>
          <w:bCs/>
          <w:u w:val="single"/>
        </w:rPr>
        <w:t>UE capability reporting</w:t>
      </w:r>
    </w:p>
    <w:p w14:paraId="7C947372" w14:textId="77777777" w:rsidR="00D46DAF" w:rsidRDefault="00D46DAF" w:rsidP="00D46DAF">
      <w:pPr>
        <w:rPr>
          <w:lang w:val="en-US" w:eastAsia="zh-TW"/>
        </w:rPr>
      </w:pPr>
      <w:r>
        <w:rPr>
          <w:lang w:val="en-US" w:eastAsia="zh-TW"/>
        </w:rPr>
        <w:t xml:space="preserve">One of the remaining issues about UE capability reporting is when UE supports mix-numerology without scheduling restriction, how to report EMW capability. </w:t>
      </w:r>
    </w:p>
    <w:tbl>
      <w:tblPr>
        <w:tblStyle w:val="TableGrid"/>
        <w:tblW w:w="0" w:type="auto"/>
        <w:tblLook w:val="04A0" w:firstRow="1" w:lastRow="0" w:firstColumn="1" w:lastColumn="0" w:noHBand="0" w:noVBand="1"/>
      </w:tblPr>
      <w:tblGrid>
        <w:gridCol w:w="9629"/>
      </w:tblGrid>
      <w:tr w:rsidR="00D46DAF" w14:paraId="2ABA496E" w14:textId="77777777" w:rsidTr="006931AF">
        <w:tc>
          <w:tcPr>
            <w:tcW w:w="9629" w:type="dxa"/>
          </w:tcPr>
          <w:p w14:paraId="661DD9C4" w14:textId="77777777" w:rsidR="00D46DAF" w:rsidRPr="00692515" w:rsidRDefault="00D46DAF" w:rsidP="006931AF">
            <w:pPr>
              <w:overflowPunct/>
              <w:autoSpaceDE/>
              <w:autoSpaceDN/>
              <w:adjustRightInd/>
              <w:spacing w:after="0"/>
              <w:textAlignment w:val="auto"/>
              <w:rPr>
                <w:sz w:val="18"/>
                <w:szCs w:val="18"/>
                <w:lang w:eastAsia="zh-CN"/>
              </w:rPr>
            </w:pPr>
            <w:r w:rsidRPr="00692515">
              <w:rPr>
                <w:b/>
                <w:bCs/>
                <w:sz w:val="18"/>
                <w:szCs w:val="18"/>
                <w:u w:val="single"/>
                <w:lang w:eastAsia="zh-CN"/>
              </w:rPr>
              <w:t xml:space="preserve">Issue 2-1-2: Scheduling restrictions and UE capability reporting </w:t>
            </w:r>
          </w:p>
          <w:p w14:paraId="22383010" w14:textId="77777777" w:rsidR="00D46DAF" w:rsidRPr="00692515" w:rsidRDefault="00D46DAF" w:rsidP="00D46DAF">
            <w:pPr>
              <w:numPr>
                <w:ilvl w:val="0"/>
                <w:numId w:val="10"/>
              </w:numPr>
              <w:overflowPunct/>
              <w:autoSpaceDE/>
              <w:autoSpaceDN/>
              <w:adjustRightInd/>
              <w:spacing w:after="0"/>
              <w:ind w:left="360"/>
              <w:textAlignment w:val="center"/>
              <w:rPr>
                <w:rFonts w:ascii="Calibri" w:hAnsi="Calibri" w:cs="Calibri"/>
                <w:lang w:eastAsia="zh-CN"/>
              </w:rPr>
            </w:pPr>
            <w:r w:rsidRPr="00692515">
              <w:rPr>
                <w:sz w:val="18"/>
                <w:szCs w:val="18"/>
                <w:lang w:eastAsia="zh-CN"/>
              </w:rPr>
              <w:t>Proposals</w:t>
            </w:r>
          </w:p>
          <w:p w14:paraId="609892F4" w14:textId="77777777" w:rsidR="00D46DAF" w:rsidRPr="00692515" w:rsidRDefault="00D46DAF" w:rsidP="00D46DAF">
            <w:pPr>
              <w:numPr>
                <w:ilvl w:val="1"/>
                <w:numId w:val="10"/>
              </w:numPr>
              <w:overflowPunct/>
              <w:autoSpaceDE/>
              <w:autoSpaceDN/>
              <w:adjustRightInd/>
              <w:spacing w:after="0"/>
              <w:ind w:left="1080"/>
              <w:textAlignment w:val="center"/>
              <w:rPr>
                <w:rFonts w:ascii="Calibri" w:hAnsi="Calibri" w:cs="Calibri"/>
                <w:lang w:eastAsia="zh-CN"/>
              </w:rPr>
            </w:pPr>
            <w:r w:rsidRPr="00692515">
              <w:rPr>
                <w:sz w:val="18"/>
                <w:szCs w:val="18"/>
                <w:lang w:eastAsia="zh-CN"/>
              </w:rPr>
              <w:t xml:space="preserve">Proposal 1a: For Cases b-1 and b-2: When the UE require NO scheduling restriction for a specific carrier: </w:t>
            </w:r>
          </w:p>
          <w:p w14:paraId="584A7CDF"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 xml:space="preserve">the UE shall report to the NW that the UE can measure a given/specific carrier frequency of inter-RAT EUTRAN without gap and without interruption; </w:t>
            </w:r>
          </w:p>
          <w:p w14:paraId="3CA555DF"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the UE shall not report EMW (i.e. the UE can measure with at any reference signal occasion).</w:t>
            </w:r>
          </w:p>
          <w:p w14:paraId="2DDC2434" w14:textId="77777777" w:rsidR="00D46DAF" w:rsidRPr="00692515" w:rsidRDefault="00D46DAF" w:rsidP="00D46DAF">
            <w:pPr>
              <w:numPr>
                <w:ilvl w:val="1"/>
                <w:numId w:val="10"/>
              </w:numPr>
              <w:overflowPunct/>
              <w:autoSpaceDE/>
              <w:autoSpaceDN/>
              <w:adjustRightInd/>
              <w:spacing w:after="0"/>
              <w:ind w:left="1080"/>
              <w:textAlignment w:val="center"/>
              <w:rPr>
                <w:rFonts w:ascii="Calibri" w:hAnsi="Calibri" w:cs="Calibri"/>
                <w:lang w:eastAsia="zh-CN"/>
              </w:rPr>
            </w:pPr>
            <w:r w:rsidRPr="00692515">
              <w:rPr>
                <w:sz w:val="18"/>
                <w:szCs w:val="18"/>
                <w:lang w:eastAsia="zh-CN"/>
              </w:rPr>
              <w:t xml:space="preserve">Proposal 1b: For Cases b-1 and b-2: When the UE require scheduling restriction for a specific carrier: </w:t>
            </w:r>
          </w:p>
          <w:p w14:paraId="7165B0B6"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t xml:space="preserve">the UE reports to the NW that the UE can measure a given/specific carrier frequency of inter-RAT EUTRAN without gap and without interruption, </w:t>
            </w:r>
          </w:p>
          <w:p w14:paraId="65391D71" w14:textId="77777777" w:rsidR="00D46DAF" w:rsidRPr="00692515" w:rsidRDefault="00D46DAF" w:rsidP="00D46DAF">
            <w:pPr>
              <w:numPr>
                <w:ilvl w:val="2"/>
                <w:numId w:val="10"/>
              </w:numPr>
              <w:overflowPunct/>
              <w:autoSpaceDE/>
              <w:autoSpaceDN/>
              <w:adjustRightInd/>
              <w:spacing w:after="0"/>
              <w:ind w:left="1800"/>
              <w:textAlignment w:val="center"/>
              <w:rPr>
                <w:rFonts w:ascii="Calibri" w:hAnsi="Calibri" w:cs="Calibri"/>
                <w:lang w:eastAsia="zh-CN"/>
              </w:rPr>
            </w:pPr>
            <w:r w:rsidRPr="00692515">
              <w:rPr>
                <w:sz w:val="18"/>
                <w:szCs w:val="18"/>
                <w:lang w:eastAsia="zh-CN"/>
              </w:rPr>
              <w:lastRenderedPageBreak/>
              <w:t>also, the UE shall report the support of effective measurement window (EMW) for inter-RAT EUTRAN capability (i.e. the UE can measure and cause scheduling restrictions only within the EMW occasions).</w:t>
            </w:r>
          </w:p>
          <w:p w14:paraId="5B2B6478" w14:textId="77777777" w:rsidR="00D46DAF" w:rsidRDefault="00D46DAF" w:rsidP="00D46DAF">
            <w:pPr>
              <w:numPr>
                <w:ilvl w:val="1"/>
                <w:numId w:val="10"/>
              </w:numPr>
              <w:overflowPunct/>
              <w:autoSpaceDE/>
              <w:autoSpaceDN/>
              <w:adjustRightInd/>
              <w:spacing w:after="0"/>
              <w:ind w:left="1080"/>
              <w:textAlignment w:val="center"/>
              <w:rPr>
                <w:lang w:val="en-US" w:eastAsia="zh-TW"/>
              </w:rPr>
            </w:pPr>
            <w:r w:rsidRPr="00692515">
              <w:rPr>
                <w:sz w:val="18"/>
                <w:szCs w:val="18"/>
                <w:lang w:eastAsia="zh-CN"/>
              </w:rPr>
              <w:t>Proposal 1c: For Cases b-1 and b-2: When the UE reports for inter-RAT EUTRAN measurements without gap and without interruption and the UE cannot guarantee no scheduling restrictions, the UE shall report NCSG, or gaps.</w:t>
            </w:r>
          </w:p>
        </w:tc>
      </w:tr>
    </w:tbl>
    <w:p w14:paraId="479FC1C6" w14:textId="52F1A2EC" w:rsidR="00D46DAF" w:rsidRDefault="00D46DAF" w:rsidP="00D46DAF">
      <w:pPr>
        <w:spacing w:before="120"/>
        <w:jc w:val="both"/>
        <w:rPr>
          <w:lang w:val="en-US" w:eastAsia="zh-TW"/>
        </w:rPr>
      </w:pPr>
      <w:r>
        <w:rPr>
          <w:lang w:val="en-US" w:eastAsia="zh-TW"/>
        </w:rPr>
        <w:lastRenderedPageBreak/>
        <w:t>In current spec., two scheduling restriction scenarios are identified as follow</w:t>
      </w:r>
      <w:r w:rsidR="00122C1B">
        <w:rPr>
          <w:lang w:val="en-US" w:eastAsia="zh-TW"/>
        </w:rPr>
        <w:t>:</w:t>
      </w:r>
    </w:p>
    <w:p w14:paraId="56D9A757" w14:textId="77777777" w:rsidR="00D46DAF" w:rsidRDefault="00D46DAF" w:rsidP="00D46DAF">
      <w:pPr>
        <w:pStyle w:val="ListParagraph"/>
        <w:numPr>
          <w:ilvl w:val="0"/>
          <w:numId w:val="12"/>
        </w:numPr>
        <w:spacing w:before="120"/>
        <w:jc w:val="both"/>
        <w:rPr>
          <w:lang w:val="en-US" w:eastAsia="zh-TW"/>
        </w:rPr>
      </w:pPr>
      <w:r>
        <w:rPr>
          <w:lang w:val="en-US" w:eastAsia="zh-TW"/>
        </w:rPr>
        <w:t>TDD bands uplink restriction</w:t>
      </w:r>
    </w:p>
    <w:p w14:paraId="76F58959" w14:textId="77777777" w:rsidR="00D46DAF" w:rsidRDefault="00D46DAF" w:rsidP="00D46DAF">
      <w:pPr>
        <w:pStyle w:val="ListParagraph"/>
        <w:numPr>
          <w:ilvl w:val="0"/>
          <w:numId w:val="12"/>
        </w:numPr>
        <w:spacing w:before="120"/>
        <w:jc w:val="both"/>
        <w:rPr>
          <w:lang w:val="en-US" w:eastAsia="zh-TW"/>
        </w:rPr>
      </w:pPr>
      <w:r>
        <w:rPr>
          <w:lang w:val="en-US" w:eastAsia="zh-TW"/>
        </w:rPr>
        <w:t>Mix-numerology with data reception</w:t>
      </w:r>
    </w:p>
    <w:p w14:paraId="44A305E1" w14:textId="2C43A89B" w:rsidR="00D46DAF" w:rsidRDefault="00D46DAF" w:rsidP="00D46DAF">
      <w:pPr>
        <w:spacing w:before="120"/>
        <w:jc w:val="both"/>
        <w:rPr>
          <w:iCs/>
        </w:rPr>
      </w:pPr>
      <w:r>
        <w:rPr>
          <w:lang w:val="en-US" w:eastAsia="zh-TW"/>
        </w:rPr>
        <w:t xml:space="preserve">In our understanding, when UE supports </w:t>
      </w:r>
      <w:r>
        <w:rPr>
          <w:i/>
        </w:rPr>
        <w:t xml:space="preserve">inter-RAT mix-numerology </w:t>
      </w:r>
      <w:r>
        <w:rPr>
          <w:iCs/>
        </w:rPr>
        <w:t xml:space="preserve">capability, it means NW can schedule data in serving cell even if mix-numerology with LTE MO. Thus, whether UE reports EMW or not can be ignored by NW. However, TDD bands uplink restriction </w:t>
      </w:r>
      <w:r w:rsidR="000131AD">
        <w:rPr>
          <w:iCs/>
        </w:rPr>
        <w:t xml:space="preserve">exists </w:t>
      </w:r>
      <w:r>
        <w:rPr>
          <w:iCs/>
        </w:rPr>
        <w:t>always. Thus, NW needs to know the EMW pattern supported by UE and will indicate the EMW.</w:t>
      </w:r>
    </w:p>
    <w:p w14:paraId="3D256DF8" w14:textId="6DEF45AB" w:rsidR="00D46DAF" w:rsidRPr="001E604F" w:rsidRDefault="00D46DAF" w:rsidP="00D46DAF">
      <w:pPr>
        <w:spacing w:before="120"/>
        <w:rPr>
          <w:iCs/>
          <w:lang w:val="en-US" w:eastAsia="zh-TW"/>
        </w:rPr>
      </w:pPr>
      <w:bookmarkStart w:id="28" w:name="_Ref160896094"/>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632419">
        <w:rPr>
          <w:b/>
          <w:bCs/>
          <w:i/>
          <w:iCs/>
          <w:noProof/>
        </w:rPr>
        <w:t>8</w:t>
      </w:r>
      <w:r w:rsidRPr="00F43A18">
        <w:rPr>
          <w:b/>
          <w:bCs/>
          <w:i/>
          <w:iCs/>
        </w:rPr>
        <w:fldChar w:fldCharType="end"/>
      </w:r>
      <w:r w:rsidRPr="00F43A18">
        <w:rPr>
          <w:b/>
          <w:bCs/>
          <w:i/>
          <w:iCs/>
        </w:rPr>
        <w:t>:</w:t>
      </w:r>
      <w:r>
        <w:rPr>
          <w:b/>
          <w:bCs/>
          <w:i/>
          <w:iCs/>
        </w:rPr>
        <w:t xml:space="preserve"> For case b-1 and b-2, UE shall always report EMW patterns regardless of whether no scheduling restriction is expected due to mix-numerology.</w:t>
      </w:r>
      <w:bookmarkEnd w:id="28"/>
      <w:r>
        <w:rPr>
          <w:b/>
          <w:bCs/>
          <w:i/>
          <w:iCs/>
        </w:rPr>
        <w:t xml:space="preserve"> </w:t>
      </w:r>
    </w:p>
    <w:p w14:paraId="5FF885C7" w14:textId="77777777" w:rsidR="00D46DAF" w:rsidRPr="00D46DAF" w:rsidRDefault="00D46DAF" w:rsidP="00D46DAF">
      <w:pPr>
        <w:jc w:val="both"/>
        <w:rPr>
          <w:b/>
          <w:bCs/>
          <w:u w:val="single"/>
        </w:rPr>
      </w:pPr>
      <w:r w:rsidRPr="00D46DAF">
        <w:rPr>
          <w:b/>
          <w:bCs/>
          <w:u w:val="single"/>
        </w:rPr>
        <w:t>Collision between EMW and MG/SMTC/SSB/CSI-RS</w:t>
      </w:r>
    </w:p>
    <w:p w14:paraId="5C311675" w14:textId="3D3592D7" w:rsidR="00D46DAF" w:rsidRDefault="00D46DAF" w:rsidP="00D46DAF">
      <w:pPr>
        <w:rPr>
          <w:lang w:val="en-US" w:eastAsia="zh-TW"/>
        </w:rPr>
      </w:pPr>
      <w:r>
        <w:rPr>
          <w:lang w:val="en-US" w:eastAsia="zh-TW"/>
        </w:rPr>
        <w:t>Currently, when EMW is fully overlapping with MG and the periodicity of MG and EMW is the same, the inter-RAT meas</w:t>
      </w:r>
      <w:r w:rsidR="00D8111C">
        <w:rPr>
          <w:lang w:val="en-US" w:eastAsia="zh-TW"/>
        </w:rPr>
        <w:t>urement</w:t>
      </w:r>
      <w:r>
        <w:rPr>
          <w:lang w:val="en-US" w:eastAsia="zh-TW"/>
        </w:rPr>
        <w:t xml:space="preserve"> will be performed within MG. When EMW is partially overlapping with MG and the periodicity of EMW is smaller than MGRP, EMW will be dropped when colliding with MG. At the same time, RAN4 made the agreements when </w:t>
      </w:r>
      <w:r w:rsidRPr="004639BE">
        <w:rPr>
          <w:lang w:eastAsia="zh-TW"/>
        </w:rPr>
        <w:t>EMW is overlapping with SMTC/SSB/CSI-RS measurement with scheduling restrictions</w:t>
      </w:r>
      <w:r w:rsidR="00217AAF">
        <w:rPr>
          <w:lang w:eastAsia="zh-TW"/>
        </w:rPr>
        <w:t xml:space="preserve"> that</w:t>
      </w:r>
      <w:r w:rsidRPr="004639BE">
        <w:rPr>
          <w:lang w:eastAsia="zh-TW"/>
        </w:rPr>
        <w:t xml:space="preserve"> inter-RAT LTE measurement will be dropped</w:t>
      </w:r>
      <w:r>
        <w:rPr>
          <w:lang w:eastAsia="zh-TW"/>
        </w:rPr>
        <w:t xml:space="preserve">. Based on all these agreements, inter-RAT meas. wo gap won’t be performed when the EMW is fully overlapping with the union of SMTC/MG/SSB/CSI-RS. In our understanding, this case is similar as EMW is fully overlapping with MG, and </w:t>
      </w:r>
      <w:r>
        <w:rPr>
          <w:lang w:val="en-US" w:eastAsia="zh-TW"/>
        </w:rPr>
        <w:t>the inter-RAT meas shall be performed within MG if MG is configured. Thus, we suggest to update the agreement for EMW fully overlapping with MG as after considering EMW dropping rule if EMW is colliding with SMTC/SSB/CSI-RS, when the remaining EMW is fully overlapping with MG, the inter-RAT meas will be performed within MG.</w:t>
      </w:r>
    </w:p>
    <w:p w14:paraId="6237674F" w14:textId="77777777" w:rsidR="00D46DAF" w:rsidRDefault="00D46DAF" w:rsidP="00D46DAF">
      <w:pPr>
        <w:jc w:val="center"/>
        <w:rPr>
          <w:lang w:val="en-US" w:eastAsia="zh-TW"/>
        </w:rPr>
      </w:pPr>
      <w:r>
        <w:rPr>
          <w:noProof/>
          <w:lang w:val="en-US" w:eastAsia="zh-TW"/>
        </w:rPr>
        <w:drawing>
          <wp:inline distT="0" distB="0" distL="0" distR="0" wp14:anchorId="39093002" wp14:editId="308399DD">
            <wp:extent cx="3506525" cy="1342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9561" cy="1347328"/>
                    </a:xfrm>
                    <a:prstGeom prst="rect">
                      <a:avLst/>
                    </a:prstGeom>
                    <a:noFill/>
                  </pic:spPr>
                </pic:pic>
              </a:graphicData>
            </a:graphic>
          </wp:inline>
        </w:drawing>
      </w:r>
    </w:p>
    <w:p w14:paraId="0283359E" w14:textId="07904883" w:rsidR="00D46DAF" w:rsidRPr="00661E4A" w:rsidRDefault="00D46DAF" w:rsidP="00D46DAF">
      <w:pPr>
        <w:jc w:val="center"/>
        <w:rPr>
          <w:lang w:val="en-US" w:eastAsia="zh-TW"/>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632419">
        <w:rPr>
          <w:b/>
          <w:iCs/>
          <w:noProof/>
        </w:rPr>
        <w:t>2</w:t>
      </w:r>
      <w:r w:rsidRPr="008D7D13">
        <w:rPr>
          <w:b/>
          <w:iCs/>
        </w:rPr>
        <w:fldChar w:fldCharType="end"/>
      </w:r>
      <w:r w:rsidRPr="008D7D13">
        <w:rPr>
          <w:b/>
          <w:iCs/>
        </w:rPr>
        <w:t>.</w:t>
      </w:r>
      <w:r>
        <w:rPr>
          <w:b/>
          <w:iCs/>
        </w:rPr>
        <w:t xml:space="preserve"> EMW fully overlapping with SMTC and MG</w:t>
      </w:r>
    </w:p>
    <w:p w14:paraId="7EACA1CC" w14:textId="4D1A1E5A" w:rsidR="00D46DAF" w:rsidRDefault="00D46DAF" w:rsidP="00D46DAF">
      <w:pPr>
        <w:rPr>
          <w:b/>
          <w:bCs/>
          <w:i/>
          <w:iCs/>
        </w:rPr>
      </w:pPr>
      <w:bookmarkStart w:id="29" w:name="_Ref155777588"/>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632419">
        <w:rPr>
          <w:b/>
          <w:bCs/>
          <w:i/>
          <w:iCs/>
          <w:noProof/>
        </w:rPr>
        <w:t>9</w:t>
      </w:r>
      <w:r w:rsidRPr="00F43A18">
        <w:rPr>
          <w:b/>
          <w:bCs/>
          <w:i/>
          <w:iCs/>
        </w:rPr>
        <w:fldChar w:fldCharType="end"/>
      </w:r>
      <w:r w:rsidRPr="00F43A18">
        <w:rPr>
          <w:b/>
          <w:bCs/>
          <w:i/>
          <w:iCs/>
        </w:rPr>
        <w:t xml:space="preserve">: </w:t>
      </w:r>
      <w:r>
        <w:rPr>
          <w:b/>
          <w:bCs/>
          <w:i/>
          <w:iCs/>
        </w:rPr>
        <w:t xml:space="preserve">RAN4 to update the legacy agreements as: </w:t>
      </w:r>
      <w:r w:rsidRPr="003D1D10">
        <w:rPr>
          <w:b/>
          <w:bCs/>
          <w:i/>
          <w:iCs/>
          <w:color w:val="0070C0"/>
        </w:rPr>
        <w:t xml:space="preserve">after considering EMW </w:t>
      </w:r>
      <w:r>
        <w:rPr>
          <w:b/>
          <w:bCs/>
          <w:i/>
          <w:iCs/>
          <w:color w:val="0070C0"/>
        </w:rPr>
        <w:t xml:space="preserve">dropping rule if EMW is </w:t>
      </w:r>
      <w:r w:rsidRPr="003D1D10">
        <w:rPr>
          <w:b/>
          <w:bCs/>
          <w:i/>
          <w:iCs/>
          <w:color w:val="0070C0"/>
        </w:rPr>
        <w:t xml:space="preserve">colliding with SMTC/SSB/CSI-RS, </w:t>
      </w:r>
      <w:r w:rsidRPr="003D1D10">
        <w:rPr>
          <w:b/>
          <w:bCs/>
          <w:i/>
          <w:iCs/>
        </w:rPr>
        <w:t xml:space="preserve">when the </w:t>
      </w:r>
      <w:r w:rsidRPr="003D1D10">
        <w:rPr>
          <w:b/>
          <w:bCs/>
          <w:i/>
          <w:iCs/>
          <w:color w:val="0070C0"/>
        </w:rPr>
        <w:t>remaining</w:t>
      </w:r>
      <w:r w:rsidRPr="003D1D10">
        <w:rPr>
          <w:b/>
          <w:bCs/>
          <w:i/>
          <w:iCs/>
        </w:rPr>
        <w:t xml:space="preserve"> EMW is fully overlapping with MG, the inter-RAT meas will be performed within MG.</w:t>
      </w:r>
      <w:bookmarkEnd w:id="29"/>
    </w:p>
    <w:p w14:paraId="3FC8002E" w14:textId="34A24814" w:rsidR="00D46DAF" w:rsidRDefault="00D46DAF" w:rsidP="00D46DAF">
      <w:pPr>
        <w:jc w:val="both"/>
      </w:pPr>
      <w:r>
        <w:t xml:space="preserve">Another collision issue is when NW configures both EMW and MGRP fully overlapping, whether UE shall follow MG or EMW. In our understanding, EMW is similar as SMTC to schedule the UE to perform measurement within the dedicated measurement occasions. Thus, it’s highly possible to configure the EMW by gNBCU(RAN3 discussion is on-going). When DU </w:t>
      </w:r>
      <w:r w:rsidR="003D430F">
        <w:t xml:space="preserve">later </w:t>
      </w:r>
      <w:r>
        <w:t>check</w:t>
      </w:r>
      <w:r w:rsidR="003D430F">
        <w:t>s</w:t>
      </w:r>
      <w:r>
        <w:t xml:space="preserve"> the status</w:t>
      </w:r>
      <w:r w:rsidR="003D430F">
        <w:t xml:space="preserve">, it may </w:t>
      </w:r>
      <w:r>
        <w:t>decide to further configure the gap due to BWP switching, the intention from the NW is to require UE to perform measurement within MG other than EMW. Thus, the legacy requirement for inter-RAT measurement with gap shall be applied. We propose only follow the MG configuration and ignore the EMW.</w:t>
      </w:r>
    </w:p>
    <w:tbl>
      <w:tblPr>
        <w:tblStyle w:val="TableGrid"/>
        <w:tblW w:w="0" w:type="auto"/>
        <w:tblLook w:val="04A0" w:firstRow="1" w:lastRow="0" w:firstColumn="1" w:lastColumn="0" w:noHBand="0" w:noVBand="1"/>
      </w:tblPr>
      <w:tblGrid>
        <w:gridCol w:w="9629"/>
      </w:tblGrid>
      <w:tr w:rsidR="00D46DAF" w14:paraId="4A121B4A" w14:textId="77777777" w:rsidTr="006931AF">
        <w:tc>
          <w:tcPr>
            <w:tcW w:w="9629" w:type="dxa"/>
          </w:tcPr>
          <w:p w14:paraId="76BBB2DC" w14:textId="77777777" w:rsidR="00D46DAF" w:rsidRPr="006B493F" w:rsidRDefault="00D46DAF" w:rsidP="006931AF">
            <w:pPr>
              <w:overflowPunct/>
              <w:autoSpaceDE/>
              <w:autoSpaceDN/>
              <w:adjustRightInd/>
              <w:spacing w:after="0"/>
              <w:textAlignment w:val="auto"/>
              <w:rPr>
                <w:lang w:eastAsia="zh-CN"/>
              </w:rPr>
            </w:pPr>
            <w:r w:rsidRPr="006B493F">
              <w:rPr>
                <w:b/>
                <w:bCs/>
                <w:u w:val="single"/>
                <w:lang w:eastAsia="zh-CN"/>
              </w:rPr>
              <w:t>Issue 2-2-1a: Overlap between Effective measurement window and MG</w:t>
            </w:r>
          </w:p>
          <w:p w14:paraId="19C98D12" w14:textId="77777777" w:rsidR="00D46DAF" w:rsidRPr="006B493F" w:rsidRDefault="00D46DAF" w:rsidP="00D46DAF">
            <w:pPr>
              <w:numPr>
                <w:ilvl w:val="0"/>
                <w:numId w:val="15"/>
              </w:numPr>
              <w:overflowPunct/>
              <w:autoSpaceDE/>
              <w:autoSpaceDN/>
              <w:adjustRightInd/>
              <w:spacing w:after="0"/>
              <w:ind w:left="360"/>
              <w:textAlignment w:val="center"/>
              <w:rPr>
                <w:rFonts w:ascii="Calibri" w:hAnsi="Calibri" w:cs="Calibri"/>
                <w:sz w:val="22"/>
                <w:szCs w:val="22"/>
                <w:lang w:eastAsia="zh-CN"/>
              </w:rPr>
            </w:pPr>
            <w:r w:rsidRPr="006B493F">
              <w:rPr>
                <w:b/>
                <w:bCs/>
                <w:i/>
                <w:iCs/>
                <w:lang w:eastAsia="zh-CN"/>
              </w:rPr>
              <w:t>Background</w:t>
            </w:r>
          </w:p>
          <w:p w14:paraId="6435BBC9"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Agreements</w:t>
            </w:r>
          </w:p>
          <w:p w14:paraId="7C71FC76" w14:textId="77777777" w:rsidR="00D46DAF" w:rsidRPr="006B493F" w:rsidRDefault="00D46DAF" w:rsidP="00D46DAF">
            <w:pPr>
              <w:numPr>
                <w:ilvl w:val="2"/>
                <w:numId w:val="15"/>
              </w:numPr>
              <w:overflowPunct/>
              <w:autoSpaceDE/>
              <w:autoSpaceDN/>
              <w:adjustRightInd/>
              <w:spacing w:after="0"/>
              <w:ind w:left="1800"/>
              <w:textAlignment w:val="center"/>
              <w:rPr>
                <w:rFonts w:ascii="Calibri" w:hAnsi="Calibri" w:cs="Calibri"/>
                <w:sz w:val="22"/>
                <w:szCs w:val="22"/>
                <w:lang w:eastAsia="zh-CN"/>
              </w:rPr>
            </w:pPr>
            <w:r w:rsidRPr="006B493F">
              <w:rPr>
                <w:lang w:eastAsia="zh-CN"/>
              </w:rPr>
              <w:t>For case b-1 and b-2, when EMW is partially overlapped with MG (EMW periodicity &lt; MGRP), the EMW occasion colliding physically with MG will be dropped.</w:t>
            </w:r>
          </w:p>
          <w:p w14:paraId="3BEF3108" w14:textId="77777777" w:rsidR="00D46DAF" w:rsidRPr="006B493F" w:rsidRDefault="00D46DAF" w:rsidP="00D46DAF">
            <w:pPr>
              <w:numPr>
                <w:ilvl w:val="2"/>
                <w:numId w:val="15"/>
              </w:numPr>
              <w:overflowPunct/>
              <w:autoSpaceDE/>
              <w:autoSpaceDN/>
              <w:adjustRightInd/>
              <w:spacing w:after="0"/>
              <w:ind w:left="1800"/>
              <w:textAlignment w:val="center"/>
              <w:rPr>
                <w:rFonts w:ascii="Calibri" w:hAnsi="Calibri" w:cs="Calibri"/>
                <w:sz w:val="22"/>
                <w:szCs w:val="22"/>
                <w:lang w:eastAsia="zh-CN"/>
              </w:rPr>
            </w:pPr>
            <w:r w:rsidRPr="006B493F">
              <w:rPr>
                <w:lang w:eastAsia="zh-CN"/>
              </w:rPr>
              <w:t>Note: The proximity rule in Rel-17 does not apply in this case.</w:t>
            </w:r>
          </w:p>
          <w:p w14:paraId="6238C49D" w14:textId="77777777" w:rsidR="00D46DAF" w:rsidRPr="006B493F" w:rsidRDefault="00D46DAF" w:rsidP="00D46DAF">
            <w:pPr>
              <w:numPr>
                <w:ilvl w:val="0"/>
                <w:numId w:val="15"/>
              </w:numPr>
              <w:overflowPunct/>
              <w:autoSpaceDE/>
              <w:autoSpaceDN/>
              <w:adjustRightInd/>
              <w:spacing w:after="0"/>
              <w:ind w:left="360"/>
              <w:textAlignment w:val="center"/>
              <w:rPr>
                <w:rFonts w:ascii="Calibri" w:hAnsi="Calibri" w:cs="Calibri"/>
                <w:sz w:val="22"/>
                <w:szCs w:val="22"/>
                <w:lang w:eastAsia="zh-CN"/>
              </w:rPr>
            </w:pPr>
            <w:r w:rsidRPr="006B493F">
              <w:rPr>
                <w:lang w:eastAsia="zh-CN"/>
              </w:rPr>
              <w:t>Proposals to: For case b-1 and b-2 inter-RAT LTE measurement causing scheduling restriction, when EMW periodicity is larger than MGRP and all EMW are covered by measurement gaps,</w:t>
            </w:r>
          </w:p>
          <w:p w14:paraId="36DBAA88"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Option 1: inter-RAT LTE measurement will be dropped.</w:t>
            </w:r>
          </w:p>
          <w:p w14:paraId="2429E1AC"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t>Option 2: No UE behaviour is specified.</w:t>
            </w:r>
          </w:p>
          <w:p w14:paraId="75C35B26" w14:textId="77777777" w:rsidR="00D46DAF" w:rsidRPr="006B493F" w:rsidRDefault="00D46DAF" w:rsidP="00D46DAF">
            <w:pPr>
              <w:numPr>
                <w:ilvl w:val="1"/>
                <w:numId w:val="15"/>
              </w:numPr>
              <w:overflowPunct/>
              <w:autoSpaceDE/>
              <w:autoSpaceDN/>
              <w:adjustRightInd/>
              <w:spacing w:after="0"/>
              <w:ind w:left="1080"/>
              <w:textAlignment w:val="center"/>
              <w:rPr>
                <w:rFonts w:ascii="Calibri" w:hAnsi="Calibri" w:cs="Calibri"/>
                <w:sz w:val="22"/>
                <w:szCs w:val="22"/>
                <w:lang w:eastAsia="zh-CN"/>
              </w:rPr>
            </w:pPr>
            <w:r w:rsidRPr="006B493F">
              <w:rPr>
                <w:lang w:eastAsia="zh-CN"/>
              </w:rPr>
              <w:lastRenderedPageBreak/>
              <w:t>Option 3: apply legacy gap-based measurement requirements, i.e. RAN4 requirements should NOT be defined based on EMW.</w:t>
            </w:r>
          </w:p>
          <w:p w14:paraId="628CAE93" w14:textId="77777777" w:rsidR="00D46DAF" w:rsidRDefault="00D46DAF" w:rsidP="00D46DAF">
            <w:pPr>
              <w:numPr>
                <w:ilvl w:val="1"/>
                <w:numId w:val="15"/>
              </w:numPr>
              <w:overflowPunct/>
              <w:autoSpaceDE/>
              <w:autoSpaceDN/>
              <w:adjustRightInd/>
              <w:spacing w:after="0"/>
              <w:ind w:left="1080"/>
              <w:textAlignment w:val="center"/>
            </w:pPr>
            <w:r w:rsidRPr="006B493F">
              <w:rPr>
                <w:lang w:eastAsia="zh-CN"/>
              </w:rPr>
              <w:t>Option 4: UE measurement requirements are based on EMW-RP.</w:t>
            </w:r>
          </w:p>
        </w:tc>
      </w:tr>
    </w:tbl>
    <w:p w14:paraId="441C9105" w14:textId="77777777" w:rsidR="00E54473" w:rsidRDefault="00D46DAF" w:rsidP="00D46DAF">
      <w:r>
        <w:lastRenderedPageBreak/>
        <w:t xml:space="preserve"> </w:t>
      </w:r>
      <w:bookmarkStart w:id="30" w:name="_Ref160906420"/>
    </w:p>
    <w:p w14:paraId="33ADB036" w14:textId="62673918" w:rsidR="00D46DAF" w:rsidRPr="008A0B05" w:rsidRDefault="00D46DAF" w:rsidP="00D46DAF">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632419">
        <w:rPr>
          <w:b/>
          <w:bCs/>
          <w:i/>
          <w:iCs/>
          <w:noProof/>
        </w:rPr>
        <w:t>10</w:t>
      </w:r>
      <w:r w:rsidRPr="00F43A18">
        <w:rPr>
          <w:b/>
          <w:bCs/>
          <w:i/>
          <w:iCs/>
        </w:rPr>
        <w:fldChar w:fldCharType="end"/>
      </w:r>
      <w:r w:rsidRPr="00F43A18">
        <w:rPr>
          <w:b/>
          <w:bCs/>
          <w:i/>
          <w:iCs/>
        </w:rPr>
        <w:t>:</w:t>
      </w:r>
      <w:r>
        <w:rPr>
          <w:b/>
          <w:bCs/>
          <w:i/>
          <w:iCs/>
        </w:rPr>
        <w:t xml:space="preserve"> When EMW is fully overlapping with MG, UE performs measurement following legacy gap-based requirement.</w:t>
      </w:r>
      <w:bookmarkEnd w:id="30"/>
    </w:p>
    <w:bookmarkEnd w:id="27"/>
    <w:p w14:paraId="294DE8A7" w14:textId="77777777" w:rsidR="00D46DAF" w:rsidRPr="00D46DAF" w:rsidRDefault="00D46DAF" w:rsidP="00D46DAF">
      <w:pPr>
        <w:jc w:val="both"/>
        <w:rPr>
          <w:b/>
          <w:bCs/>
          <w:u w:val="single"/>
        </w:rPr>
      </w:pPr>
      <w:r w:rsidRPr="00D46DAF">
        <w:rPr>
          <w:b/>
          <w:bCs/>
          <w:u w:val="single"/>
        </w:rPr>
        <w:t>Tinter1</w:t>
      </w:r>
    </w:p>
    <w:p w14:paraId="2CE30AC3" w14:textId="7DBB0AD1" w:rsidR="00D46DAF" w:rsidRDefault="00D46DAF" w:rsidP="00D46DAF">
      <w:pPr>
        <w:rPr>
          <w:rFonts w:eastAsiaTheme="minorEastAsia"/>
          <w:lang w:val="en-US" w:eastAsia="zh-TW"/>
        </w:rPr>
      </w:pPr>
      <w:r>
        <w:rPr>
          <w:rFonts w:eastAsiaTheme="minorEastAsia"/>
          <w:lang w:val="en-US" w:eastAsia="zh-TW"/>
        </w:rPr>
        <w:t>The open issue about Tinter1 is shown as follow</w:t>
      </w:r>
      <w:r w:rsidR="00FF03DE">
        <w:rPr>
          <w:rFonts w:eastAsiaTheme="minorEastAsia"/>
          <w:lang w:val="en-US" w:eastAsia="zh-TW"/>
        </w:rPr>
        <w:t>_</w:t>
      </w:r>
    </w:p>
    <w:tbl>
      <w:tblPr>
        <w:tblStyle w:val="TableGrid"/>
        <w:tblW w:w="0" w:type="auto"/>
        <w:tblLook w:val="04A0" w:firstRow="1" w:lastRow="0" w:firstColumn="1" w:lastColumn="0" w:noHBand="0" w:noVBand="1"/>
      </w:tblPr>
      <w:tblGrid>
        <w:gridCol w:w="9629"/>
      </w:tblGrid>
      <w:tr w:rsidR="00D46DAF" w14:paraId="7106E3F1" w14:textId="77777777" w:rsidTr="006931AF">
        <w:tc>
          <w:tcPr>
            <w:tcW w:w="9629" w:type="dxa"/>
          </w:tcPr>
          <w:p w14:paraId="1D20A83E" w14:textId="77777777" w:rsidR="00D46DAF" w:rsidRPr="00901167" w:rsidRDefault="00D46DAF" w:rsidP="006931AF">
            <w:pPr>
              <w:overflowPunct/>
              <w:autoSpaceDE/>
              <w:autoSpaceDN/>
              <w:adjustRightInd/>
              <w:spacing w:after="0"/>
              <w:textAlignment w:val="auto"/>
              <w:rPr>
                <w:sz w:val="18"/>
                <w:szCs w:val="18"/>
                <w:lang w:eastAsia="zh-CN"/>
              </w:rPr>
            </w:pPr>
            <w:r w:rsidRPr="00901167">
              <w:rPr>
                <w:b/>
                <w:bCs/>
                <w:sz w:val="18"/>
                <w:szCs w:val="18"/>
                <w:u w:val="single"/>
                <w:lang w:eastAsia="zh-CN"/>
              </w:rPr>
              <w:t xml:space="preserve">Issue 2-2-2: EMW configuration #2 and #3: </w:t>
            </w:r>
          </w:p>
          <w:p w14:paraId="08E31E5B" w14:textId="77777777" w:rsidR="00D46DAF" w:rsidRPr="00901167" w:rsidRDefault="00D46DAF" w:rsidP="006931AF">
            <w:pPr>
              <w:overflowPunct/>
              <w:autoSpaceDE/>
              <w:autoSpaceDN/>
              <w:adjustRightInd/>
              <w:spacing w:after="0"/>
              <w:textAlignment w:val="auto"/>
              <w:rPr>
                <w:sz w:val="18"/>
                <w:szCs w:val="18"/>
                <w:lang w:eastAsia="zh-CN"/>
              </w:rPr>
            </w:pPr>
            <w:r w:rsidRPr="00901167">
              <w:rPr>
                <w:sz w:val="18"/>
                <w:szCs w:val="18"/>
                <w:lang w:eastAsia="zh-CN"/>
              </w:rPr>
              <w:t>Table 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30"/>
              <w:gridCol w:w="1728"/>
              <w:gridCol w:w="1725"/>
              <w:gridCol w:w="4230"/>
            </w:tblGrid>
            <w:tr w:rsidR="00D46DAF" w:rsidRPr="00901167" w14:paraId="7007FFA0" w14:textId="77777777" w:rsidTr="006931AF">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035A5"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Pattern Id</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6B156"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Length (</w:t>
                  </w:r>
                  <w:r w:rsidRPr="00901167">
                    <w:rPr>
                      <w:rFonts w:ascii="Arial" w:hAnsi="Arial" w:cs="Arial"/>
                      <w:b/>
                      <w:bCs/>
                      <w:sz w:val="18"/>
                      <w:szCs w:val="18"/>
                      <w:lang w:val="en-US" w:eastAsia="zh-CN"/>
                    </w:rPr>
                    <w:t>EMW</w:t>
                  </w:r>
                  <w:r w:rsidRPr="00901167">
                    <w:rPr>
                      <w:rFonts w:ascii="Arial" w:hAnsi="Arial" w:cs="Arial"/>
                      <w:b/>
                      <w:bCs/>
                      <w:sz w:val="18"/>
                      <w:szCs w:val="18"/>
                      <w:lang w:val="ru-RU" w:eastAsia="zh-CN"/>
                    </w:rPr>
                    <w:t>L, ms)</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E2B8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 Repetition Period</w:t>
                  </w:r>
                </w:p>
                <w:p w14:paraId="63479F9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IE" w:eastAsia="zh-CN"/>
                    </w:rPr>
                    <w:t>(</w:t>
                  </w:r>
                  <w:r w:rsidRPr="00901167">
                    <w:rPr>
                      <w:rFonts w:ascii="Arial" w:hAnsi="Arial" w:cs="Arial"/>
                      <w:b/>
                      <w:bCs/>
                      <w:sz w:val="18"/>
                      <w:szCs w:val="18"/>
                      <w:lang w:val="en-US" w:eastAsia="zh-CN"/>
                    </w:rPr>
                    <w:t>EMW</w:t>
                  </w:r>
                  <w:r w:rsidRPr="00901167">
                    <w:rPr>
                      <w:rFonts w:ascii="Arial" w:hAnsi="Arial" w:cs="Arial"/>
                      <w:b/>
                      <w:bCs/>
                      <w:sz w:val="18"/>
                      <w:szCs w:val="18"/>
                      <w:lang w:val="en-IE" w:eastAsia="zh-CN"/>
                    </w:rPr>
                    <w:t>RP, ms)</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37399"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IE" w:eastAsia="zh-CN"/>
                    </w:rPr>
                  </w:pPr>
                  <w:r w:rsidRPr="00901167">
                    <w:rPr>
                      <w:rFonts w:ascii="Arial" w:hAnsi="Arial" w:cs="Arial"/>
                      <w:b/>
                      <w:bCs/>
                      <w:sz w:val="18"/>
                      <w:szCs w:val="18"/>
                      <w:lang w:val="en-IE" w:eastAsia="zh-CN"/>
                    </w:rPr>
                    <w:t>Minimum available time for inter-RAT measurements during 480 ms period</w:t>
                  </w:r>
                </w:p>
                <w:p w14:paraId="5E369BE8"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ru-RU" w:eastAsia="zh-CN"/>
                    </w:rPr>
                    <w:t>(T</w:t>
                  </w:r>
                  <w:r w:rsidRPr="00901167">
                    <w:rPr>
                      <w:rFonts w:ascii="Arial" w:hAnsi="Arial" w:cs="Arial"/>
                      <w:b/>
                      <w:bCs/>
                      <w:sz w:val="18"/>
                      <w:szCs w:val="18"/>
                      <w:vertAlign w:val="subscript"/>
                      <w:lang w:val="ru-RU" w:eastAsia="zh-CN"/>
                    </w:rPr>
                    <w:t>inter</w:t>
                  </w:r>
                  <w:r w:rsidRPr="00901167">
                    <w:rPr>
                      <w:rFonts w:ascii="Arial" w:hAnsi="Arial" w:cs="Arial"/>
                      <w:b/>
                      <w:bCs/>
                      <w:sz w:val="18"/>
                      <w:szCs w:val="18"/>
                      <w:vertAlign w:val="subscript"/>
                      <w:lang w:val="en-US" w:eastAsia="zh-CN"/>
                    </w:rPr>
                    <w:t>1</w:t>
                  </w:r>
                  <w:r w:rsidRPr="00901167">
                    <w:rPr>
                      <w:rFonts w:ascii="Arial" w:hAnsi="Arial" w:cs="Arial"/>
                      <w:b/>
                      <w:bCs/>
                      <w:sz w:val="18"/>
                      <w:szCs w:val="18"/>
                      <w:lang w:val="ru-RU" w:eastAsia="zh-CN"/>
                    </w:rPr>
                    <w:t>, ms)</w:t>
                  </w:r>
                </w:p>
              </w:tc>
            </w:tr>
            <w:tr w:rsidR="00D46DAF" w:rsidRPr="00901167" w14:paraId="3D2486B0" w14:textId="77777777" w:rsidTr="006931AF">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68FFD"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2</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EC849"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6573C"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40</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D73E9"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w:t>
                  </w:r>
                  <w:r w:rsidRPr="00901167">
                    <w:rPr>
                      <w:rFonts w:ascii="Arial" w:hAnsi="Arial" w:cs="Arial"/>
                      <w:sz w:val="18"/>
                      <w:szCs w:val="18"/>
                      <w:lang w:val="ru-RU" w:eastAsia="zh-CN"/>
                    </w:rPr>
                    <w:t>24</w:t>
                  </w:r>
                  <w:r w:rsidRPr="00901167">
                    <w:rPr>
                      <w:rFonts w:ascii="Arial" w:hAnsi="Arial" w:cs="Arial"/>
                      <w:sz w:val="18"/>
                      <w:szCs w:val="18"/>
                      <w:lang w:val="en-US" w:eastAsia="zh-CN"/>
                    </w:rPr>
                    <w:t>]</w:t>
                  </w:r>
                </w:p>
              </w:tc>
            </w:tr>
            <w:tr w:rsidR="00D46DAF" w:rsidRPr="00901167" w14:paraId="7F576CC9" w14:textId="77777777" w:rsidTr="006931AF">
              <w:tc>
                <w:tcPr>
                  <w:tcW w:w="1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FEDF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3</w:t>
                  </w:r>
                </w:p>
              </w:tc>
              <w:tc>
                <w:tcPr>
                  <w:tcW w:w="17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6A243B"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FCC80C"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80</w:t>
                  </w:r>
                </w:p>
              </w:tc>
              <w:tc>
                <w:tcPr>
                  <w:tcW w:w="42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33B5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w:t>
                  </w:r>
                  <w:r w:rsidRPr="00901167">
                    <w:rPr>
                      <w:rFonts w:ascii="Arial" w:hAnsi="Arial" w:cs="Arial"/>
                      <w:sz w:val="18"/>
                      <w:szCs w:val="18"/>
                      <w:lang w:val="ru-RU" w:eastAsia="zh-CN"/>
                    </w:rPr>
                    <w:t>12</w:t>
                  </w:r>
                  <w:r w:rsidRPr="00901167">
                    <w:rPr>
                      <w:rFonts w:ascii="Arial" w:hAnsi="Arial" w:cs="Arial"/>
                      <w:sz w:val="18"/>
                      <w:szCs w:val="18"/>
                      <w:lang w:val="en-US" w:eastAsia="zh-CN"/>
                    </w:rPr>
                    <w:t>]</w:t>
                  </w:r>
                </w:p>
              </w:tc>
            </w:tr>
          </w:tbl>
          <w:p w14:paraId="57F55D78" w14:textId="77777777" w:rsidR="00D46DAF" w:rsidRPr="00901167" w:rsidRDefault="00D46DAF" w:rsidP="006931AF">
            <w:pPr>
              <w:overflowPunct/>
              <w:autoSpaceDE/>
              <w:autoSpaceDN/>
              <w:adjustRightInd/>
              <w:spacing w:after="0"/>
              <w:textAlignment w:val="auto"/>
              <w:rPr>
                <w:rFonts w:ascii="Calibri" w:hAnsi="Calibri" w:cs="Calibri"/>
                <w:sz w:val="18"/>
                <w:szCs w:val="18"/>
                <w:lang w:val="en-US" w:eastAsia="zh-CN"/>
              </w:rPr>
            </w:pPr>
            <w:r w:rsidRPr="00901167">
              <w:rPr>
                <w:rFonts w:ascii="Calibri" w:hAnsi="Calibri" w:cs="Calibri"/>
                <w:sz w:val="18"/>
                <w:szCs w:val="18"/>
                <w:lang w:val="en-US" w:eastAsia="zh-CN"/>
              </w:rPr>
              <w:t> </w:t>
            </w:r>
          </w:p>
          <w:p w14:paraId="7B0FA792" w14:textId="77777777" w:rsidR="00D46DAF" w:rsidRPr="00901167" w:rsidRDefault="00D46DAF" w:rsidP="006931AF">
            <w:pPr>
              <w:overflowPunct/>
              <w:autoSpaceDE/>
              <w:autoSpaceDN/>
              <w:adjustRightInd/>
              <w:spacing w:after="0"/>
              <w:textAlignment w:val="auto"/>
              <w:rPr>
                <w:rFonts w:ascii="Calibri" w:hAnsi="Calibri" w:cs="Calibri"/>
                <w:sz w:val="18"/>
                <w:szCs w:val="18"/>
                <w:lang w:eastAsia="zh-CN"/>
              </w:rPr>
            </w:pPr>
            <w:r w:rsidRPr="00901167">
              <w:rPr>
                <w:rFonts w:ascii="Calibri" w:hAnsi="Calibri" w:cs="Calibri"/>
                <w:sz w:val="18"/>
                <w:szCs w:val="18"/>
                <w:lang w:val="en-US" w:eastAsia="zh-CN"/>
              </w:rPr>
              <w:t> </w:t>
            </w:r>
            <w:r w:rsidRPr="00901167">
              <w:rPr>
                <w:sz w:val="18"/>
                <w:szCs w:val="18"/>
                <w:lang w:eastAsia="zh-CN"/>
              </w:rPr>
              <w:t>Proposals</w:t>
            </w:r>
          </w:p>
          <w:p w14:paraId="229C8A38" w14:textId="77777777" w:rsidR="00D46DAF" w:rsidRPr="00901167" w:rsidRDefault="00D46DAF" w:rsidP="00D46DAF">
            <w:pPr>
              <w:numPr>
                <w:ilvl w:val="1"/>
                <w:numId w:val="14"/>
              </w:numPr>
              <w:overflowPunct/>
              <w:autoSpaceDE/>
              <w:autoSpaceDN/>
              <w:adjustRightInd/>
              <w:spacing w:after="0"/>
              <w:ind w:left="900"/>
              <w:textAlignment w:val="center"/>
              <w:rPr>
                <w:rFonts w:ascii="Calibri" w:hAnsi="Calibri" w:cs="Calibri"/>
                <w:sz w:val="18"/>
                <w:szCs w:val="18"/>
                <w:lang w:eastAsia="zh-CN"/>
              </w:rPr>
            </w:pPr>
            <w:r w:rsidRPr="00901167">
              <w:rPr>
                <w:sz w:val="18"/>
                <w:szCs w:val="18"/>
                <w:lang w:eastAsia="zh-CN"/>
              </w:rPr>
              <w:t>Option 1: Update the Tinter1 for EMW pattern 2/3 to 60/30ms.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0"/>
              <w:gridCol w:w="1611"/>
              <w:gridCol w:w="1633"/>
              <w:gridCol w:w="3939"/>
            </w:tblGrid>
            <w:tr w:rsidR="00D46DAF" w:rsidRPr="00901167" w14:paraId="22679392" w14:textId="77777777" w:rsidTr="006931AF">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F5BA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Pattern Id</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1D448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ru-RU" w:eastAsia="zh-CN"/>
                    </w:rPr>
                    <w:t xml:space="preserve"> Length (</w:t>
                  </w:r>
                  <w:r w:rsidRPr="00901167">
                    <w:rPr>
                      <w:rFonts w:ascii="Arial" w:hAnsi="Arial" w:cs="Arial"/>
                      <w:b/>
                      <w:bCs/>
                      <w:sz w:val="18"/>
                      <w:szCs w:val="18"/>
                      <w:lang w:val="en-US" w:eastAsia="zh-CN"/>
                    </w:rPr>
                    <w:t>EMW</w:t>
                  </w:r>
                  <w:r w:rsidRPr="00901167">
                    <w:rPr>
                      <w:rFonts w:ascii="Arial" w:hAnsi="Arial" w:cs="Arial"/>
                      <w:b/>
                      <w:bCs/>
                      <w:sz w:val="18"/>
                      <w:szCs w:val="18"/>
                      <w:lang w:val="ru-RU" w:eastAsia="zh-CN"/>
                    </w:rPr>
                    <w:t>L, ms)</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D9F355"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US" w:eastAsia="zh-CN"/>
                    </w:rPr>
                    <w:t>EMW</w:t>
                  </w:r>
                  <w:r w:rsidRPr="00901167">
                    <w:rPr>
                      <w:rFonts w:ascii="Arial" w:hAnsi="Arial" w:cs="Arial"/>
                      <w:b/>
                      <w:bCs/>
                      <w:sz w:val="18"/>
                      <w:szCs w:val="18"/>
                      <w:lang w:val="en-IE" w:eastAsia="zh-CN"/>
                    </w:rPr>
                    <w:t xml:space="preserve"> Repetition Period</w:t>
                  </w:r>
                </w:p>
                <w:p w14:paraId="2259085B"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en-IE" w:eastAsia="zh-CN"/>
                    </w:rPr>
                    <w:t>(</w:t>
                  </w:r>
                  <w:r w:rsidRPr="00901167">
                    <w:rPr>
                      <w:rFonts w:ascii="Arial" w:hAnsi="Arial" w:cs="Arial"/>
                      <w:b/>
                      <w:bCs/>
                      <w:sz w:val="18"/>
                      <w:szCs w:val="18"/>
                      <w:lang w:val="en-US" w:eastAsia="zh-CN"/>
                    </w:rPr>
                    <w:t>EMW</w:t>
                  </w:r>
                  <w:r w:rsidRPr="00901167">
                    <w:rPr>
                      <w:rFonts w:ascii="Arial" w:hAnsi="Arial" w:cs="Arial"/>
                      <w:b/>
                      <w:bCs/>
                      <w:sz w:val="18"/>
                      <w:szCs w:val="18"/>
                      <w:lang w:val="en-IE" w:eastAsia="zh-CN"/>
                    </w:rPr>
                    <w:t>RP, ms)</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A243EE"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IE" w:eastAsia="zh-CN"/>
                    </w:rPr>
                  </w:pPr>
                  <w:r w:rsidRPr="00901167">
                    <w:rPr>
                      <w:rFonts w:ascii="Arial" w:hAnsi="Arial" w:cs="Arial"/>
                      <w:b/>
                      <w:bCs/>
                      <w:sz w:val="18"/>
                      <w:szCs w:val="18"/>
                      <w:lang w:val="en-IE" w:eastAsia="zh-CN"/>
                    </w:rPr>
                    <w:t>Minimum available time for inter-RAT measurements during 480 ms period</w:t>
                  </w:r>
                </w:p>
                <w:p w14:paraId="0814D622"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b/>
                      <w:bCs/>
                      <w:sz w:val="18"/>
                      <w:szCs w:val="18"/>
                      <w:lang w:val="ru-RU" w:eastAsia="zh-CN"/>
                    </w:rPr>
                    <w:t>(T</w:t>
                  </w:r>
                  <w:r w:rsidRPr="00901167">
                    <w:rPr>
                      <w:rFonts w:ascii="Arial" w:hAnsi="Arial" w:cs="Arial"/>
                      <w:b/>
                      <w:bCs/>
                      <w:sz w:val="18"/>
                      <w:szCs w:val="18"/>
                      <w:vertAlign w:val="subscript"/>
                      <w:lang w:val="ru-RU" w:eastAsia="zh-CN"/>
                    </w:rPr>
                    <w:t>inter</w:t>
                  </w:r>
                  <w:r w:rsidRPr="00901167">
                    <w:rPr>
                      <w:rFonts w:ascii="Arial" w:hAnsi="Arial" w:cs="Arial"/>
                      <w:b/>
                      <w:bCs/>
                      <w:sz w:val="18"/>
                      <w:szCs w:val="18"/>
                      <w:vertAlign w:val="subscript"/>
                      <w:lang w:val="en-US" w:eastAsia="zh-CN"/>
                    </w:rPr>
                    <w:t>1</w:t>
                  </w:r>
                  <w:r w:rsidRPr="00901167">
                    <w:rPr>
                      <w:rFonts w:ascii="Arial" w:hAnsi="Arial" w:cs="Arial"/>
                      <w:b/>
                      <w:bCs/>
                      <w:sz w:val="18"/>
                      <w:szCs w:val="18"/>
                      <w:lang w:val="ru-RU" w:eastAsia="zh-CN"/>
                    </w:rPr>
                    <w:t>, ms)</w:t>
                  </w:r>
                </w:p>
              </w:tc>
            </w:tr>
            <w:tr w:rsidR="00D46DAF" w:rsidRPr="00901167" w14:paraId="74BAA1FF" w14:textId="77777777" w:rsidTr="006931AF">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50ADF"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2</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CF0E1D"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D472E"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40</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805E9E"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[60]</w:t>
                  </w:r>
                </w:p>
              </w:tc>
            </w:tr>
            <w:tr w:rsidR="00D46DAF" w:rsidRPr="00901167" w14:paraId="55F1EE83" w14:textId="77777777" w:rsidTr="006931AF">
              <w:tc>
                <w:tcPr>
                  <w:tcW w:w="11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E5A23B"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3</w:t>
                  </w:r>
                </w:p>
              </w:tc>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D8F2C"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2</w:t>
                  </w:r>
                </w:p>
              </w:tc>
              <w:tc>
                <w:tcPr>
                  <w:tcW w:w="16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A4761"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ru-RU" w:eastAsia="zh-CN"/>
                    </w:rPr>
                  </w:pPr>
                  <w:r w:rsidRPr="00901167">
                    <w:rPr>
                      <w:rFonts w:ascii="Arial" w:hAnsi="Arial" w:cs="Arial"/>
                      <w:sz w:val="18"/>
                      <w:szCs w:val="18"/>
                      <w:lang w:val="ru-RU" w:eastAsia="zh-CN"/>
                    </w:rPr>
                    <w:t>80</w:t>
                  </w:r>
                </w:p>
              </w:tc>
              <w:tc>
                <w:tcPr>
                  <w:tcW w:w="39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511727" w14:textId="77777777" w:rsidR="00D46DAF" w:rsidRPr="00901167" w:rsidRDefault="00D46DAF" w:rsidP="006931AF">
                  <w:pPr>
                    <w:overflowPunct/>
                    <w:autoSpaceDE/>
                    <w:autoSpaceDN/>
                    <w:adjustRightInd/>
                    <w:spacing w:after="0"/>
                    <w:jc w:val="center"/>
                    <w:textAlignment w:val="auto"/>
                    <w:rPr>
                      <w:rFonts w:ascii="Arial" w:hAnsi="Arial" w:cs="Arial"/>
                      <w:sz w:val="18"/>
                      <w:szCs w:val="18"/>
                      <w:lang w:val="en-US" w:eastAsia="zh-CN"/>
                    </w:rPr>
                  </w:pPr>
                  <w:r w:rsidRPr="00901167">
                    <w:rPr>
                      <w:rFonts w:ascii="Arial" w:hAnsi="Arial" w:cs="Arial"/>
                      <w:sz w:val="18"/>
                      <w:szCs w:val="18"/>
                      <w:lang w:val="en-US" w:eastAsia="zh-CN"/>
                    </w:rPr>
                    <w:t>[30]</w:t>
                  </w:r>
                </w:p>
              </w:tc>
            </w:tr>
          </w:tbl>
          <w:p w14:paraId="3D57EC09" w14:textId="77777777" w:rsidR="00D46DAF" w:rsidRDefault="00D46DAF" w:rsidP="006931AF">
            <w:pPr>
              <w:rPr>
                <w:rFonts w:eastAsiaTheme="minorEastAsia"/>
                <w:lang w:val="en-US" w:eastAsia="zh-TW"/>
              </w:rPr>
            </w:pPr>
          </w:p>
        </w:tc>
      </w:tr>
    </w:tbl>
    <w:p w14:paraId="10056D84" w14:textId="77777777" w:rsidR="00D64121" w:rsidRDefault="00D64121" w:rsidP="00D46DAF">
      <w:pPr>
        <w:rPr>
          <w:rFonts w:eastAsiaTheme="minorEastAsia"/>
          <w:lang w:val="en-US" w:eastAsia="zh-TW"/>
        </w:rPr>
      </w:pPr>
    </w:p>
    <w:p w14:paraId="30638A1D" w14:textId="285DECD5" w:rsidR="00D46DAF" w:rsidRDefault="00D46DAF" w:rsidP="00D46DAF">
      <w:pPr>
        <w:rPr>
          <w:rFonts w:eastAsiaTheme="minorEastAsia"/>
          <w:lang w:val="en-US" w:eastAsia="zh-TW"/>
        </w:rPr>
      </w:pPr>
      <w:r>
        <w:rPr>
          <w:rFonts w:eastAsiaTheme="minorEastAsia"/>
          <w:lang w:val="en-US" w:eastAsia="zh-TW"/>
        </w:rPr>
        <w:t>In LTE, when RAN4 define</w:t>
      </w:r>
      <w:r w:rsidR="00D64121">
        <w:rPr>
          <w:rFonts w:eastAsiaTheme="minorEastAsia"/>
          <w:lang w:val="en-US" w:eastAsia="zh-TW"/>
        </w:rPr>
        <w:t>d</w:t>
      </w:r>
      <w:r>
        <w:rPr>
          <w:rFonts w:eastAsiaTheme="minorEastAsia"/>
          <w:lang w:val="en-US" w:eastAsia="zh-TW"/>
        </w:rPr>
        <w:t xml:space="preserve"> Tinter1, only the MGRP is accounted other than the MGL. Only two candidates Tinter1 are used to define the UE requirements in the note. The same rule is also applied to inter-RAT LTE measurement in NR as follow. Thus, we propose to reuse the principle to inter-RAT NR measurement.</w:t>
      </w:r>
    </w:p>
    <w:tbl>
      <w:tblPr>
        <w:tblStyle w:val="TableGrid"/>
        <w:tblW w:w="0" w:type="auto"/>
        <w:tblLook w:val="04A0" w:firstRow="1" w:lastRow="0" w:firstColumn="1" w:lastColumn="0" w:noHBand="0" w:noVBand="1"/>
      </w:tblPr>
      <w:tblGrid>
        <w:gridCol w:w="9629"/>
      </w:tblGrid>
      <w:tr w:rsidR="00D46DAF" w14:paraId="098B0CD8" w14:textId="77777777" w:rsidTr="006931AF">
        <w:tc>
          <w:tcPr>
            <w:tcW w:w="9629" w:type="dxa"/>
          </w:tcPr>
          <w:p w14:paraId="75B65439" w14:textId="4931D7AC" w:rsidR="00D46DAF" w:rsidRPr="009C5807" w:rsidRDefault="00D46DAF" w:rsidP="006931AF">
            <w:pPr>
              <w:pStyle w:val="TH"/>
            </w:pPr>
            <w:r w:rsidRPr="009C5807">
              <w:t>Table 9.4.1-1: Minimum available time for inter-RAT measurements</w:t>
            </w:r>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2"/>
              <w:gridCol w:w="1727"/>
              <w:gridCol w:w="1377"/>
              <w:gridCol w:w="1901"/>
            </w:tblGrid>
            <w:tr w:rsidR="00D46DAF" w:rsidRPr="009C5807" w14:paraId="467036CE" w14:textId="77777777" w:rsidTr="006931AF">
              <w:trPr>
                <w:cantSplit/>
                <w:jc w:val="center"/>
              </w:trPr>
              <w:tc>
                <w:tcPr>
                  <w:tcW w:w="1470" w:type="pct"/>
                </w:tcPr>
                <w:p w14:paraId="6EC9F8CE" w14:textId="77777777" w:rsidR="00D46DAF" w:rsidRPr="009C5807" w:rsidRDefault="00D46DAF" w:rsidP="006931AF">
                  <w:pPr>
                    <w:pStyle w:val="TAH"/>
                  </w:pPr>
                  <w:r w:rsidRPr="009C5807">
                    <w:t>Gap Pattern Id</w:t>
                  </w:r>
                </w:p>
              </w:tc>
              <w:tc>
                <w:tcPr>
                  <w:tcW w:w="1198" w:type="pct"/>
                </w:tcPr>
                <w:p w14:paraId="555AD877" w14:textId="77777777" w:rsidR="00D46DAF" w:rsidRPr="009C5807" w:rsidRDefault="00D46DAF" w:rsidP="006931AF">
                  <w:pPr>
                    <w:pStyle w:val="TAH"/>
                  </w:pPr>
                  <w:r w:rsidRPr="009C5807">
                    <w:t>MeasurementGap Length (MGL, ms)</w:t>
                  </w:r>
                </w:p>
              </w:tc>
              <w:tc>
                <w:tcPr>
                  <w:tcW w:w="955" w:type="pct"/>
                </w:tcPr>
                <w:p w14:paraId="192F4126" w14:textId="77777777" w:rsidR="00D46DAF" w:rsidRPr="009C5807" w:rsidRDefault="00D46DAF" w:rsidP="006931AF">
                  <w:pPr>
                    <w:pStyle w:val="TAH"/>
                  </w:pPr>
                  <w:r w:rsidRPr="009C5807">
                    <w:t>Measurement Gap Repetition Period</w:t>
                  </w:r>
                </w:p>
                <w:p w14:paraId="44E30235" w14:textId="77777777" w:rsidR="00D46DAF" w:rsidRPr="009C5807" w:rsidRDefault="00D46DAF" w:rsidP="006931AF">
                  <w:pPr>
                    <w:pStyle w:val="TAH"/>
                  </w:pPr>
                  <w:r w:rsidRPr="009C5807">
                    <w:t>(MGRP, ms)</w:t>
                  </w:r>
                </w:p>
              </w:tc>
              <w:tc>
                <w:tcPr>
                  <w:tcW w:w="1377" w:type="pct"/>
                </w:tcPr>
                <w:p w14:paraId="53D875F5" w14:textId="77777777" w:rsidR="00D46DAF" w:rsidRPr="009C5807" w:rsidRDefault="00D46DAF" w:rsidP="006931AF">
                  <w:pPr>
                    <w:pStyle w:val="TAH"/>
                  </w:pPr>
                  <w:r w:rsidRPr="009C5807">
                    <w:t>Minimum available time for inter-frequency and inter-RAT measurements during 480 ms period</w:t>
                  </w:r>
                </w:p>
                <w:p w14:paraId="32321584" w14:textId="77777777" w:rsidR="00D46DAF" w:rsidRPr="009C5807" w:rsidRDefault="00D46DAF" w:rsidP="006931AF">
                  <w:pPr>
                    <w:pStyle w:val="TAH"/>
                  </w:pPr>
                  <w:r w:rsidRPr="009C5807">
                    <w:t>(Tinter1, ms)</w:t>
                  </w:r>
                </w:p>
              </w:tc>
            </w:tr>
            <w:tr w:rsidR="00D46DAF" w:rsidRPr="009C5807" w14:paraId="35670DFC" w14:textId="77777777" w:rsidTr="006931AF">
              <w:trPr>
                <w:cantSplit/>
                <w:jc w:val="center"/>
              </w:trPr>
              <w:tc>
                <w:tcPr>
                  <w:tcW w:w="1470" w:type="pct"/>
                </w:tcPr>
                <w:p w14:paraId="59F34C1C" w14:textId="77777777" w:rsidR="00D46DAF" w:rsidRPr="009C5807" w:rsidRDefault="00D46DAF" w:rsidP="006931AF">
                  <w:pPr>
                    <w:pStyle w:val="TAC"/>
                  </w:pPr>
                  <w:r w:rsidRPr="009C5807">
                    <w:t>0</w:t>
                  </w:r>
                </w:p>
              </w:tc>
              <w:tc>
                <w:tcPr>
                  <w:tcW w:w="1198" w:type="pct"/>
                </w:tcPr>
                <w:p w14:paraId="65BBAEC1" w14:textId="77777777" w:rsidR="00D46DAF" w:rsidRPr="009C5807" w:rsidRDefault="00D46DAF" w:rsidP="006931AF">
                  <w:pPr>
                    <w:pStyle w:val="TAC"/>
                  </w:pPr>
                  <w:r w:rsidRPr="009C5807">
                    <w:t>6</w:t>
                  </w:r>
                </w:p>
              </w:tc>
              <w:tc>
                <w:tcPr>
                  <w:tcW w:w="955" w:type="pct"/>
                </w:tcPr>
                <w:p w14:paraId="6C2C011F" w14:textId="77777777" w:rsidR="00D46DAF" w:rsidRPr="009C5807" w:rsidRDefault="00D46DAF" w:rsidP="006931AF">
                  <w:pPr>
                    <w:pStyle w:val="TAC"/>
                  </w:pPr>
                  <w:r w:rsidRPr="009C5807">
                    <w:t>40</w:t>
                  </w:r>
                </w:p>
              </w:tc>
              <w:tc>
                <w:tcPr>
                  <w:tcW w:w="1377" w:type="pct"/>
                </w:tcPr>
                <w:p w14:paraId="6F33E863" w14:textId="77777777" w:rsidR="00D46DAF" w:rsidRPr="009C5807" w:rsidRDefault="00D46DAF" w:rsidP="006931AF">
                  <w:pPr>
                    <w:pStyle w:val="TAC"/>
                  </w:pPr>
                  <w:r w:rsidRPr="009C5807">
                    <w:t>60</w:t>
                  </w:r>
                </w:p>
              </w:tc>
            </w:tr>
            <w:tr w:rsidR="00D46DAF" w:rsidRPr="009C5807" w14:paraId="648CDA64" w14:textId="77777777" w:rsidTr="006931AF">
              <w:trPr>
                <w:cantSplit/>
                <w:jc w:val="center"/>
              </w:trPr>
              <w:tc>
                <w:tcPr>
                  <w:tcW w:w="1470" w:type="pct"/>
                </w:tcPr>
                <w:p w14:paraId="4D90454D" w14:textId="77777777" w:rsidR="00D46DAF" w:rsidRPr="009C5807" w:rsidRDefault="00D46DAF" w:rsidP="006931AF">
                  <w:pPr>
                    <w:pStyle w:val="TAC"/>
                  </w:pPr>
                  <w:r w:rsidRPr="009C5807">
                    <w:t>1</w:t>
                  </w:r>
                </w:p>
              </w:tc>
              <w:tc>
                <w:tcPr>
                  <w:tcW w:w="1198" w:type="pct"/>
                </w:tcPr>
                <w:p w14:paraId="32BF8320" w14:textId="77777777" w:rsidR="00D46DAF" w:rsidRPr="009C5807" w:rsidRDefault="00D46DAF" w:rsidP="006931AF">
                  <w:pPr>
                    <w:pStyle w:val="TAC"/>
                  </w:pPr>
                  <w:r w:rsidRPr="009C5807">
                    <w:t>6</w:t>
                  </w:r>
                </w:p>
              </w:tc>
              <w:tc>
                <w:tcPr>
                  <w:tcW w:w="955" w:type="pct"/>
                </w:tcPr>
                <w:p w14:paraId="78162888" w14:textId="77777777" w:rsidR="00D46DAF" w:rsidRPr="009C5807" w:rsidRDefault="00D46DAF" w:rsidP="006931AF">
                  <w:pPr>
                    <w:pStyle w:val="TAC"/>
                  </w:pPr>
                  <w:r w:rsidRPr="009C5807">
                    <w:t>80</w:t>
                  </w:r>
                </w:p>
              </w:tc>
              <w:tc>
                <w:tcPr>
                  <w:tcW w:w="1377" w:type="pct"/>
                </w:tcPr>
                <w:p w14:paraId="051DD54F" w14:textId="77777777" w:rsidR="00D46DAF" w:rsidRPr="009C5807" w:rsidRDefault="00D46DAF" w:rsidP="006931AF">
                  <w:pPr>
                    <w:pStyle w:val="TAC"/>
                  </w:pPr>
                  <w:r w:rsidRPr="009C5807">
                    <w:t>30</w:t>
                  </w:r>
                </w:p>
              </w:tc>
            </w:tr>
            <w:tr w:rsidR="00D46DAF" w:rsidRPr="009C5807" w14:paraId="5CA22EB2" w14:textId="77777777" w:rsidTr="006931AF">
              <w:trPr>
                <w:cantSplit/>
                <w:jc w:val="center"/>
              </w:trPr>
              <w:tc>
                <w:tcPr>
                  <w:tcW w:w="1470" w:type="pct"/>
                </w:tcPr>
                <w:p w14:paraId="0AA30BFE" w14:textId="77777777" w:rsidR="00D46DAF" w:rsidRPr="009C5807" w:rsidRDefault="00D46DAF" w:rsidP="006931AF">
                  <w:pPr>
                    <w:pStyle w:val="TAC"/>
                  </w:pPr>
                  <w:r w:rsidRPr="009C5807">
                    <w:t>2</w:t>
                  </w:r>
                </w:p>
              </w:tc>
              <w:tc>
                <w:tcPr>
                  <w:tcW w:w="1198" w:type="pct"/>
                </w:tcPr>
                <w:p w14:paraId="2C0FC4B3" w14:textId="77777777" w:rsidR="00D46DAF" w:rsidRPr="009C5807" w:rsidRDefault="00D46DAF" w:rsidP="006931AF">
                  <w:pPr>
                    <w:pStyle w:val="TAC"/>
                  </w:pPr>
                  <w:r w:rsidRPr="009C5807">
                    <w:t>3</w:t>
                  </w:r>
                </w:p>
              </w:tc>
              <w:tc>
                <w:tcPr>
                  <w:tcW w:w="955" w:type="pct"/>
                </w:tcPr>
                <w:p w14:paraId="73F9CE0E" w14:textId="77777777" w:rsidR="00D46DAF" w:rsidRPr="009C5807" w:rsidRDefault="00D46DAF" w:rsidP="006931AF">
                  <w:pPr>
                    <w:pStyle w:val="TAC"/>
                  </w:pPr>
                  <w:r w:rsidRPr="009C5807">
                    <w:t>40</w:t>
                  </w:r>
                </w:p>
              </w:tc>
              <w:tc>
                <w:tcPr>
                  <w:tcW w:w="1377" w:type="pct"/>
                </w:tcPr>
                <w:p w14:paraId="5162F6C8" w14:textId="77777777" w:rsidR="00D46DAF" w:rsidRPr="009C5807" w:rsidRDefault="00D46DAF" w:rsidP="006931AF">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D46DAF" w:rsidRPr="009C5807" w14:paraId="26DBD8E7" w14:textId="77777777" w:rsidTr="006931AF">
              <w:trPr>
                <w:cantSplit/>
                <w:jc w:val="center"/>
              </w:trPr>
              <w:tc>
                <w:tcPr>
                  <w:tcW w:w="1470" w:type="pct"/>
                </w:tcPr>
                <w:p w14:paraId="54E64CE9" w14:textId="77777777" w:rsidR="00D46DAF" w:rsidRPr="009C5807" w:rsidRDefault="00D46DAF" w:rsidP="006931AF">
                  <w:pPr>
                    <w:pStyle w:val="TAC"/>
                  </w:pPr>
                  <w:r w:rsidRPr="009C5807">
                    <w:t>3</w:t>
                  </w:r>
                </w:p>
              </w:tc>
              <w:tc>
                <w:tcPr>
                  <w:tcW w:w="1198" w:type="pct"/>
                </w:tcPr>
                <w:p w14:paraId="22217637" w14:textId="77777777" w:rsidR="00D46DAF" w:rsidRPr="009C5807" w:rsidRDefault="00D46DAF" w:rsidP="006931AF">
                  <w:pPr>
                    <w:pStyle w:val="TAC"/>
                  </w:pPr>
                  <w:r w:rsidRPr="009C5807">
                    <w:t>3</w:t>
                  </w:r>
                </w:p>
              </w:tc>
              <w:tc>
                <w:tcPr>
                  <w:tcW w:w="955" w:type="pct"/>
                </w:tcPr>
                <w:p w14:paraId="78C0E136" w14:textId="77777777" w:rsidR="00D46DAF" w:rsidRPr="009C5807" w:rsidRDefault="00D46DAF" w:rsidP="006931AF">
                  <w:pPr>
                    <w:pStyle w:val="TAC"/>
                  </w:pPr>
                  <w:r w:rsidRPr="009C5807">
                    <w:t>80</w:t>
                  </w:r>
                </w:p>
              </w:tc>
              <w:tc>
                <w:tcPr>
                  <w:tcW w:w="1377" w:type="pct"/>
                </w:tcPr>
                <w:p w14:paraId="1A8CCE87" w14:textId="77777777" w:rsidR="00D46DAF" w:rsidRPr="009C5807" w:rsidRDefault="00D46DAF" w:rsidP="006931AF">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D46DAF" w:rsidRPr="009C5807" w14:paraId="7F2FA6AF" w14:textId="77777777" w:rsidTr="006931AF">
              <w:trPr>
                <w:cantSplit/>
                <w:jc w:val="center"/>
              </w:trPr>
              <w:tc>
                <w:tcPr>
                  <w:tcW w:w="1470" w:type="pct"/>
                </w:tcPr>
                <w:p w14:paraId="5B1CD0CF" w14:textId="77777777" w:rsidR="00D46DAF" w:rsidRPr="009C5807" w:rsidRDefault="00D46DAF" w:rsidP="006931AF">
                  <w:pPr>
                    <w:pStyle w:val="TAC"/>
                  </w:pPr>
                  <w:r w:rsidRPr="009C5807">
                    <w:t>4</w:t>
                  </w:r>
                </w:p>
              </w:tc>
              <w:tc>
                <w:tcPr>
                  <w:tcW w:w="1198" w:type="pct"/>
                </w:tcPr>
                <w:p w14:paraId="7B838C8F" w14:textId="77777777" w:rsidR="00D46DAF" w:rsidRPr="009C5807" w:rsidRDefault="00D46DAF" w:rsidP="006931AF">
                  <w:pPr>
                    <w:pStyle w:val="TAC"/>
                  </w:pPr>
                  <w:r w:rsidRPr="009C5807">
                    <w:t>6</w:t>
                  </w:r>
                </w:p>
              </w:tc>
              <w:tc>
                <w:tcPr>
                  <w:tcW w:w="955" w:type="pct"/>
                </w:tcPr>
                <w:p w14:paraId="00B4315B" w14:textId="77777777" w:rsidR="00D46DAF" w:rsidRPr="009C5807" w:rsidRDefault="00D46DAF" w:rsidP="006931AF">
                  <w:pPr>
                    <w:pStyle w:val="TAC"/>
                  </w:pPr>
                  <w:r w:rsidRPr="009C5807">
                    <w:t>20</w:t>
                  </w:r>
                </w:p>
              </w:tc>
              <w:tc>
                <w:tcPr>
                  <w:tcW w:w="1377" w:type="pct"/>
                </w:tcPr>
                <w:p w14:paraId="1BD616A6" w14:textId="77777777" w:rsidR="00D46DAF" w:rsidRPr="009C5807" w:rsidRDefault="00D46DAF" w:rsidP="006931AF">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D46DAF" w:rsidRPr="009C5807" w14:paraId="0F3B5182" w14:textId="77777777" w:rsidTr="006931AF">
              <w:trPr>
                <w:cantSplit/>
                <w:jc w:val="center"/>
              </w:trPr>
              <w:tc>
                <w:tcPr>
                  <w:tcW w:w="1470" w:type="pct"/>
                </w:tcPr>
                <w:p w14:paraId="621A7EBF" w14:textId="77777777" w:rsidR="00D46DAF" w:rsidRPr="009C5807" w:rsidRDefault="00D46DAF" w:rsidP="006931AF">
                  <w:pPr>
                    <w:pStyle w:val="TAC"/>
                  </w:pPr>
                  <w:r w:rsidRPr="009C5807">
                    <w:t>6</w:t>
                  </w:r>
                </w:p>
              </w:tc>
              <w:tc>
                <w:tcPr>
                  <w:tcW w:w="1198" w:type="pct"/>
                </w:tcPr>
                <w:p w14:paraId="2D7D4EAA" w14:textId="77777777" w:rsidR="00D46DAF" w:rsidRPr="009C5807" w:rsidRDefault="00D46DAF" w:rsidP="006931AF">
                  <w:pPr>
                    <w:pStyle w:val="TAC"/>
                  </w:pPr>
                  <w:r w:rsidRPr="009C5807">
                    <w:t>4</w:t>
                  </w:r>
                </w:p>
              </w:tc>
              <w:tc>
                <w:tcPr>
                  <w:tcW w:w="955" w:type="pct"/>
                </w:tcPr>
                <w:p w14:paraId="3B3F8B1A" w14:textId="77777777" w:rsidR="00D46DAF" w:rsidRPr="009C5807" w:rsidRDefault="00D46DAF" w:rsidP="006931AF">
                  <w:pPr>
                    <w:pStyle w:val="TAC"/>
                  </w:pPr>
                  <w:r w:rsidRPr="009C5807">
                    <w:t>20</w:t>
                  </w:r>
                </w:p>
              </w:tc>
              <w:tc>
                <w:tcPr>
                  <w:tcW w:w="1377" w:type="pct"/>
                </w:tcPr>
                <w:p w14:paraId="0FC838E5" w14:textId="77777777" w:rsidR="00D46DAF" w:rsidRPr="009C5807" w:rsidRDefault="00D46DAF" w:rsidP="006931AF">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D46DAF" w:rsidRPr="009C5807" w14:paraId="53136267" w14:textId="77777777" w:rsidTr="006931AF">
              <w:trPr>
                <w:cantSplit/>
                <w:jc w:val="center"/>
              </w:trPr>
              <w:tc>
                <w:tcPr>
                  <w:tcW w:w="1470" w:type="pct"/>
                </w:tcPr>
                <w:p w14:paraId="71B2910F" w14:textId="77777777" w:rsidR="00D46DAF" w:rsidRPr="009C5807" w:rsidRDefault="00D46DAF" w:rsidP="006931AF">
                  <w:pPr>
                    <w:pStyle w:val="TAC"/>
                  </w:pPr>
                  <w:r w:rsidRPr="009C5807">
                    <w:t>7</w:t>
                  </w:r>
                </w:p>
              </w:tc>
              <w:tc>
                <w:tcPr>
                  <w:tcW w:w="1198" w:type="pct"/>
                </w:tcPr>
                <w:p w14:paraId="6A73EC6D" w14:textId="77777777" w:rsidR="00D46DAF" w:rsidRPr="009C5807" w:rsidRDefault="00D46DAF" w:rsidP="006931AF">
                  <w:pPr>
                    <w:pStyle w:val="TAC"/>
                  </w:pPr>
                  <w:r w:rsidRPr="009C5807">
                    <w:t>4</w:t>
                  </w:r>
                </w:p>
              </w:tc>
              <w:tc>
                <w:tcPr>
                  <w:tcW w:w="955" w:type="pct"/>
                </w:tcPr>
                <w:p w14:paraId="7C41F4B9" w14:textId="77777777" w:rsidR="00D46DAF" w:rsidRPr="009C5807" w:rsidRDefault="00D46DAF" w:rsidP="006931AF">
                  <w:pPr>
                    <w:pStyle w:val="TAC"/>
                  </w:pPr>
                  <w:r w:rsidRPr="009C5807">
                    <w:t>40</w:t>
                  </w:r>
                </w:p>
              </w:tc>
              <w:tc>
                <w:tcPr>
                  <w:tcW w:w="1377" w:type="pct"/>
                </w:tcPr>
                <w:p w14:paraId="09566954" w14:textId="77777777" w:rsidR="00D46DAF" w:rsidRPr="009C5807" w:rsidRDefault="00D46DAF" w:rsidP="006931AF">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D46DAF" w:rsidRPr="009C5807" w14:paraId="776455DE" w14:textId="77777777" w:rsidTr="006931AF">
              <w:trPr>
                <w:cantSplit/>
                <w:jc w:val="center"/>
              </w:trPr>
              <w:tc>
                <w:tcPr>
                  <w:tcW w:w="1470" w:type="pct"/>
                </w:tcPr>
                <w:p w14:paraId="29B2EDAC" w14:textId="77777777" w:rsidR="00D46DAF" w:rsidRPr="009C5807" w:rsidRDefault="00D46DAF" w:rsidP="006931AF">
                  <w:pPr>
                    <w:pStyle w:val="TAC"/>
                  </w:pPr>
                  <w:r w:rsidRPr="009C5807">
                    <w:t>8</w:t>
                  </w:r>
                </w:p>
              </w:tc>
              <w:tc>
                <w:tcPr>
                  <w:tcW w:w="1198" w:type="pct"/>
                </w:tcPr>
                <w:p w14:paraId="5054BAAC" w14:textId="77777777" w:rsidR="00D46DAF" w:rsidRPr="009C5807" w:rsidRDefault="00D46DAF" w:rsidP="006931AF">
                  <w:pPr>
                    <w:pStyle w:val="TAC"/>
                  </w:pPr>
                  <w:r w:rsidRPr="009C5807">
                    <w:t>4</w:t>
                  </w:r>
                </w:p>
              </w:tc>
              <w:tc>
                <w:tcPr>
                  <w:tcW w:w="955" w:type="pct"/>
                </w:tcPr>
                <w:p w14:paraId="5D8A347F" w14:textId="77777777" w:rsidR="00D46DAF" w:rsidRPr="009C5807" w:rsidRDefault="00D46DAF" w:rsidP="006931AF">
                  <w:pPr>
                    <w:pStyle w:val="TAC"/>
                  </w:pPr>
                  <w:r w:rsidRPr="009C5807">
                    <w:t>80</w:t>
                  </w:r>
                </w:p>
              </w:tc>
              <w:tc>
                <w:tcPr>
                  <w:tcW w:w="1377" w:type="pct"/>
                </w:tcPr>
                <w:p w14:paraId="1A0CC814" w14:textId="77777777" w:rsidR="00D46DAF" w:rsidRPr="009C5807" w:rsidRDefault="00D46DAF" w:rsidP="006931AF">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D46DAF" w:rsidRPr="009C5807" w14:paraId="2460D244" w14:textId="77777777" w:rsidTr="006931AF">
              <w:trPr>
                <w:cantSplit/>
                <w:jc w:val="center"/>
              </w:trPr>
              <w:tc>
                <w:tcPr>
                  <w:tcW w:w="1470" w:type="pct"/>
                </w:tcPr>
                <w:p w14:paraId="5F3F251A" w14:textId="77777777" w:rsidR="00D46DAF" w:rsidRPr="009C5807" w:rsidRDefault="00D46DAF" w:rsidP="006931AF">
                  <w:pPr>
                    <w:pStyle w:val="TAC"/>
                  </w:pPr>
                  <w:r w:rsidRPr="009C5807">
                    <w:t>10</w:t>
                  </w:r>
                </w:p>
              </w:tc>
              <w:tc>
                <w:tcPr>
                  <w:tcW w:w="1198" w:type="pct"/>
                </w:tcPr>
                <w:p w14:paraId="147F2F3D" w14:textId="77777777" w:rsidR="00D46DAF" w:rsidRPr="009C5807" w:rsidRDefault="00D46DAF" w:rsidP="006931AF">
                  <w:pPr>
                    <w:pStyle w:val="TAC"/>
                  </w:pPr>
                  <w:r w:rsidRPr="009C5807">
                    <w:t>3</w:t>
                  </w:r>
                </w:p>
              </w:tc>
              <w:tc>
                <w:tcPr>
                  <w:tcW w:w="955" w:type="pct"/>
                </w:tcPr>
                <w:p w14:paraId="6E43F400" w14:textId="77777777" w:rsidR="00D46DAF" w:rsidRPr="009C5807" w:rsidRDefault="00D46DAF" w:rsidP="006931AF">
                  <w:pPr>
                    <w:pStyle w:val="TAC"/>
                  </w:pPr>
                  <w:r w:rsidRPr="009C5807">
                    <w:t>20</w:t>
                  </w:r>
                </w:p>
              </w:tc>
              <w:tc>
                <w:tcPr>
                  <w:tcW w:w="1377" w:type="pct"/>
                </w:tcPr>
                <w:p w14:paraId="3FF490B9" w14:textId="77777777" w:rsidR="00D46DAF" w:rsidRPr="009C5807" w:rsidRDefault="00D46DAF" w:rsidP="006931AF">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D46DAF" w:rsidRPr="009C5807" w14:paraId="11DE05CA" w14:textId="77777777" w:rsidTr="006931AF">
              <w:trPr>
                <w:cantSplit/>
                <w:jc w:val="center"/>
              </w:trPr>
              <w:tc>
                <w:tcPr>
                  <w:tcW w:w="5000" w:type="pct"/>
                  <w:gridSpan w:val="4"/>
                </w:tcPr>
                <w:p w14:paraId="316F3200" w14:textId="77777777" w:rsidR="00D46DAF" w:rsidRPr="009C5807" w:rsidRDefault="00D46DAF" w:rsidP="006931AF">
                  <w:pPr>
                    <w:pStyle w:val="TAN"/>
                    <w:rPr>
                      <w:lang w:eastAsia="zh-CN"/>
                    </w:rPr>
                  </w:pPr>
                  <w:r w:rsidRPr="009C5807">
                    <w:t>NOTE 1:</w:t>
                  </w:r>
                  <w:r w:rsidRPr="009C5807">
                    <w:tab/>
                    <w:t xml:space="preserve">When determining UE requirements using </w:t>
                  </w:r>
                  <w:r w:rsidRPr="00E065C5">
                    <w:rPr>
                      <w:highlight w:val="yellow"/>
                    </w:rPr>
                    <w:t>Tinter1 for gap pattern IDs 2</w:t>
                  </w:r>
                  <w:r w:rsidRPr="00E065C5">
                    <w:rPr>
                      <w:highlight w:val="yellow"/>
                      <w:lang w:eastAsia="zh-CN"/>
                    </w:rPr>
                    <w:t xml:space="preserve">, </w:t>
                  </w:r>
                  <w:r w:rsidRPr="00E065C5">
                    <w:rPr>
                      <w:highlight w:val="yellow"/>
                    </w:rPr>
                    <w:t>3,</w:t>
                  </w:r>
                  <w:r w:rsidRPr="00E065C5">
                    <w:rPr>
                      <w:highlight w:val="yellow"/>
                      <w:lang w:eastAsia="zh-CN"/>
                    </w:rPr>
                    <w:t xml:space="preserve"> </w:t>
                  </w:r>
                  <w:r w:rsidRPr="00E065C5">
                    <w:rPr>
                      <w:highlight w:val="yellow"/>
                    </w:rPr>
                    <w:t>4</w:t>
                  </w:r>
                  <w:r w:rsidRPr="00E065C5">
                    <w:rPr>
                      <w:highlight w:val="yellow"/>
                      <w:lang w:eastAsia="zh-CN"/>
                    </w:rPr>
                    <w:t>, 6, 7, 8, 10</w:t>
                  </w:r>
                  <w:r w:rsidRPr="00E065C5">
                    <w:rPr>
                      <w:highlight w:val="yellow"/>
                    </w:rPr>
                    <w:t>, Tinter1 = 60 for gap pattern IDs 2</w:t>
                  </w:r>
                  <w:r w:rsidRPr="00E065C5">
                    <w:rPr>
                      <w:highlight w:val="yellow"/>
                      <w:lang w:eastAsia="zh-CN"/>
                    </w:rPr>
                    <w:t xml:space="preserve">, </w:t>
                  </w:r>
                  <w:r w:rsidRPr="00E065C5">
                    <w:rPr>
                      <w:highlight w:val="yellow"/>
                    </w:rPr>
                    <w:t xml:space="preserve">4, 6, 7, 10, and Tinter1 = 30 for gap pattern IDs 3 </w:t>
                  </w:r>
                  <w:r w:rsidRPr="00E065C5">
                    <w:rPr>
                      <w:highlight w:val="yellow"/>
                      <w:lang w:eastAsia="zh-CN"/>
                    </w:rPr>
                    <w:t xml:space="preserve">and </w:t>
                  </w:r>
                  <w:r w:rsidRPr="00E065C5">
                    <w:rPr>
                      <w:highlight w:val="yellow"/>
                    </w:rPr>
                    <w:t>8</w:t>
                  </w:r>
                  <w:r w:rsidRPr="00E065C5">
                    <w:rPr>
                      <w:highlight w:val="yellow"/>
                      <w:lang w:eastAsia="zh-CN"/>
                    </w:rPr>
                    <w:t xml:space="preserve"> </w:t>
                  </w:r>
                  <w:r w:rsidRPr="00E065C5">
                    <w:rPr>
                      <w:highlight w:val="yellow"/>
                    </w:rPr>
                    <w:t>shall be used.</w:t>
                  </w:r>
                </w:p>
              </w:tc>
            </w:tr>
          </w:tbl>
          <w:p w14:paraId="0D90DD6B" w14:textId="77777777" w:rsidR="00D46DAF" w:rsidRDefault="00D46DAF" w:rsidP="006931AF">
            <w:pPr>
              <w:rPr>
                <w:rFonts w:eastAsiaTheme="minorEastAsia"/>
                <w:lang w:val="en-US" w:eastAsia="zh-TW"/>
              </w:rPr>
            </w:pPr>
          </w:p>
        </w:tc>
      </w:tr>
    </w:tbl>
    <w:p w14:paraId="36786C12" w14:textId="77777777" w:rsidR="00D46DAF" w:rsidRDefault="00D46DAF" w:rsidP="00D46DAF">
      <w:pPr>
        <w:rPr>
          <w:rFonts w:eastAsiaTheme="minorEastAsia"/>
          <w:lang w:val="en-US" w:eastAsia="zh-TW"/>
        </w:rPr>
      </w:pPr>
    </w:p>
    <w:p w14:paraId="44D6D1D2" w14:textId="27EC5D55" w:rsidR="00D46DAF" w:rsidRDefault="00D46DAF" w:rsidP="00D46DAF">
      <w:pPr>
        <w:rPr>
          <w:b/>
          <w:bCs/>
          <w:i/>
          <w:iCs/>
        </w:rPr>
      </w:pPr>
      <w:bookmarkStart w:id="31" w:name="_Ref160904709"/>
      <w:r w:rsidRPr="00F43A18">
        <w:rPr>
          <w:b/>
          <w:bCs/>
          <w:i/>
          <w:iCs/>
        </w:rPr>
        <w:lastRenderedPageBreak/>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632419">
        <w:rPr>
          <w:b/>
          <w:bCs/>
          <w:i/>
          <w:iCs/>
          <w:noProof/>
        </w:rPr>
        <w:t>11</w:t>
      </w:r>
      <w:r w:rsidRPr="00F43A18">
        <w:rPr>
          <w:b/>
          <w:bCs/>
          <w:i/>
          <w:iCs/>
        </w:rPr>
        <w:fldChar w:fldCharType="end"/>
      </w:r>
      <w:r w:rsidRPr="00F43A18">
        <w:rPr>
          <w:b/>
          <w:bCs/>
          <w:i/>
          <w:iCs/>
        </w:rPr>
        <w:t>:</w:t>
      </w:r>
      <w:r>
        <w:rPr>
          <w:b/>
          <w:bCs/>
          <w:i/>
          <w:iCs/>
        </w:rPr>
        <w:t xml:space="preserve"> RAN4 to agree the following notes for EMW Tinter1.</w:t>
      </w:r>
      <w:bookmarkEnd w:id="31"/>
    </w:p>
    <w:p w14:paraId="003C329F" w14:textId="77777777" w:rsidR="00D46DAF" w:rsidRPr="002236AB" w:rsidRDefault="00D46DAF" w:rsidP="00D46DAF">
      <w:pPr>
        <w:rPr>
          <w:rFonts w:eastAsiaTheme="minorEastAsia"/>
          <w:b/>
          <w:bCs/>
          <w:i/>
          <w:iCs/>
          <w:lang w:val="en-US" w:eastAsia="zh-TW"/>
        </w:rPr>
      </w:pPr>
      <w:r>
        <w:rPr>
          <w:b/>
          <w:bCs/>
          <w:i/>
          <w:iCs/>
        </w:rPr>
        <w:t xml:space="preserve">NOTE 1: </w:t>
      </w:r>
      <w:r w:rsidRPr="002236AB">
        <w:rPr>
          <w:b/>
          <w:bCs/>
          <w:i/>
          <w:iCs/>
        </w:rPr>
        <w:t>When determining UE requirements using Tinter1 for EMW pattern IDs 2</w:t>
      </w:r>
      <w:r w:rsidRPr="002236AB">
        <w:rPr>
          <w:b/>
          <w:bCs/>
          <w:i/>
          <w:iCs/>
          <w:lang w:eastAsia="zh-CN"/>
        </w:rPr>
        <w:t xml:space="preserve">, </w:t>
      </w:r>
      <w:r w:rsidRPr="002236AB">
        <w:rPr>
          <w:b/>
          <w:bCs/>
          <w:i/>
          <w:iCs/>
        </w:rPr>
        <w:t>3,</w:t>
      </w:r>
      <w:r w:rsidRPr="002236AB">
        <w:rPr>
          <w:b/>
          <w:bCs/>
          <w:i/>
          <w:iCs/>
          <w:lang w:eastAsia="zh-CN"/>
        </w:rPr>
        <w:t xml:space="preserve"> </w:t>
      </w:r>
      <w:r w:rsidRPr="002236AB">
        <w:rPr>
          <w:b/>
          <w:bCs/>
          <w:i/>
          <w:iCs/>
        </w:rPr>
        <w:t>4</w:t>
      </w:r>
      <w:r w:rsidRPr="002236AB">
        <w:rPr>
          <w:b/>
          <w:bCs/>
          <w:i/>
          <w:iCs/>
          <w:lang w:eastAsia="zh-CN"/>
        </w:rPr>
        <w:t>, 5</w:t>
      </w:r>
      <w:r w:rsidRPr="002236AB">
        <w:rPr>
          <w:b/>
          <w:bCs/>
          <w:i/>
          <w:iCs/>
        </w:rPr>
        <w:t>, Tinter1 = 60 for gap pattern IDs 2</w:t>
      </w:r>
      <w:r w:rsidRPr="002236AB">
        <w:rPr>
          <w:b/>
          <w:bCs/>
          <w:i/>
          <w:iCs/>
          <w:lang w:eastAsia="zh-CN"/>
        </w:rPr>
        <w:t xml:space="preserve">, </w:t>
      </w:r>
      <w:r w:rsidRPr="002236AB">
        <w:rPr>
          <w:b/>
          <w:bCs/>
          <w:i/>
          <w:iCs/>
        </w:rPr>
        <w:t xml:space="preserve">4, and Tinter1 = 30 for gap pattern IDs 3 </w:t>
      </w:r>
      <w:r w:rsidRPr="002236AB">
        <w:rPr>
          <w:b/>
          <w:bCs/>
          <w:i/>
          <w:iCs/>
          <w:lang w:eastAsia="zh-CN"/>
        </w:rPr>
        <w:t xml:space="preserve">and </w:t>
      </w:r>
      <w:r w:rsidRPr="002236AB">
        <w:rPr>
          <w:b/>
          <w:bCs/>
          <w:i/>
          <w:iCs/>
        </w:rPr>
        <w:t>5</w:t>
      </w:r>
      <w:r w:rsidRPr="002236AB">
        <w:rPr>
          <w:b/>
          <w:bCs/>
          <w:i/>
          <w:iCs/>
          <w:lang w:eastAsia="zh-CN"/>
        </w:rPr>
        <w:t xml:space="preserve"> </w:t>
      </w:r>
      <w:r w:rsidRPr="002236AB">
        <w:rPr>
          <w:b/>
          <w:bCs/>
          <w:i/>
          <w:iCs/>
        </w:rPr>
        <w:t>shall be used.</w:t>
      </w:r>
    </w:p>
    <w:p w14:paraId="4E6D670B" w14:textId="1E3E4912" w:rsidR="00D46DAF" w:rsidRDefault="00D46DAF" w:rsidP="007B3587">
      <w:pPr>
        <w:jc w:val="both"/>
        <w:rPr>
          <w:rFonts w:eastAsiaTheme="minorEastAsia"/>
          <w:b/>
          <w:lang w:val="en-US" w:eastAsia="zh-TW"/>
        </w:rPr>
      </w:pPr>
      <w:r w:rsidRPr="007B3587">
        <w:rPr>
          <w:b/>
          <w:bCs/>
          <w:u w:val="single"/>
        </w:rPr>
        <w:t>Case a-1</w:t>
      </w:r>
      <w:r w:rsidR="007B3587">
        <w:rPr>
          <w:b/>
          <w:bCs/>
          <w:u w:val="single"/>
        </w:rPr>
        <w:t xml:space="preserve"> </w:t>
      </w:r>
      <w:r w:rsidRPr="007B3587">
        <w:rPr>
          <w:b/>
          <w:bCs/>
          <w:u w:val="single"/>
        </w:rPr>
        <w:t>Nfreq</w:t>
      </w:r>
    </w:p>
    <w:p w14:paraId="5616FBC5" w14:textId="77777777" w:rsidR="00D46DAF" w:rsidRDefault="00D46DAF" w:rsidP="6C1D0263">
      <w:pPr>
        <w:jc w:val="both"/>
        <w:rPr>
          <w:lang w:eastAsia="zh-TW"/>
        </w:rPr>
      </w:pPr>
      <w:r w:rsidRPr="6C1D0263">
        <w:rPr>
          <w:lang w:eastAsia="zh-TW"/>
        </w:rPr>
        <w:t xml:space="preserve">In last meeting, one remaining issue is to derive scaling factor Nfreq in case a-1. In LTE inter-RAT NR measurement, Nfreq is introduced which equals the total number of MOs. Thus, we think the same principle shall be applied to inter-RAT NR measurement without gap, but the number of MOs shall be outside gap.  </w:t>
      </w:r>
    </w:p>
    <w:tbl>
      <w:tblPr>
        <w:tblStyle w:val="TableGrid"/>
        <w:tblW w:w="0" w:type="auto"/>
        <w:tblLook w:val="04A0" w:firstRow="1" w:lastRow="0" w:firstColumn="1" w:lastColumn="0" w:noHBand="0" w:noVBand="1"/>
      </w:tblPr>
      <w:tblGrid>
        <w:gridCol w:w="9629"/>
      </w:tblGrid>
      <w:tr w:rsidR="00D46DAF" w14:paraId="5F668D79" w14:textId="77777777" w:rsidTr="006931AF">
        <w:tc>
          <w:tcPr>
            <w:tcW w:w="9629" w:type="dxa"/>
          </w:tcPr>
          <w:p w14:paraId="4AC58830" w14:textId="77777777" w:rsidR="00D46DAF" w:rsidRPr="009268B0" w:rsidRDefault="00D46DAF" w:rsidP="006931AF">
            <w:pPr>
              <w:overflowPunct/>
              <w:autoSpaceDE/>
              <w:autoSpaceDN/>
              <w:adjustRightInd/>
              <w:spacing w:after="0"/>
              <w:textAlignment w:val="auto"/>
              <w:rPr>
                <w:lang w:eastAsia="zh-CN"/>
              </w:rPr>
            </w:pPr>
            <w:r w:rsidRPr="009268B0">
              <w:rPr>
                <w:b/>
                <w:bCs/>
                <w:u w:val="single"/>
                <w:lang w:eastAsia="zh-CN"/>
              </w:rPr>
              <w:t>Issue 2-2-3: Scaling factor for case a-1: Nfreq definition</w:t>
            </w:r>
          </w:p>
          <w:p w14:paraId="17066831" w14:textId="77777777" w:rsidR="00D46DAF" w:rsidRPr="009268B0" w:rsidRDefault="00D46DAF" w:rsidP="00D46DAF">
            <w:pPr>
              <w:numPr>
                <w:ilvl w:val="0"/>
                <w:numId w:val="13"/>
              </w:numPr>
              <w:overflowPunct/>
              <w:autoSpaceDE/>
              <w:autoSpaceDN/>
              <w:adjustRightInd/>
              <w:spacing w:after="0"/>
              <w:textAlignment w:val="center"/>
              <w:rPr>
                <w:rFonts w:ascii="Calibri" w:hAnsi="Calibri" w:cs="Calibri"/>
                <w:sz w:val="22"/>
                <w:szCs w:val="22"/>
                <w:lang w:eastAsia="zh-CN"/>
              </w:rPr>
            </w:pPr>
            <w:r w:rsidRPr="009268B0">
              <w:rPr>
                <w:b/>
                <w:bCs/>
                <w:i/>
                <w:iCs/>
                <w:lang w:eastAsia="zh-CN"/>
              </w:rPr>
              <w:t>Background</w:t>
            </w:r>
          </w:p>
          <w:p w14:paraId="6BD7CF9A" w14:textId="77777777" w:rsidR="00D46DAF" w:rsidRPr="009268B0" w:rsidRDefault="00D46DAF" w:rsidP="00D46DAF">
            <w:pPr>
              <w:numPr>
                <w:ilvl w:val="1"/>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The principles are different between NR MO outside gap and LTE inter-frequency without MG, where all inter-frequency MOs, regardless if they are measured with or without MG, are counted in the same Nfreq.</w:t>
            </w:r>
          </w:p>
          <w:p w14:paraId="514442CD" w14:textId="77777777" w:rsidR="00D46DAF" w:rsidRPr="009268B0" w:rsidRDefault="00D46DAF" w:rsidP="00D46DAF">
            <w:pPr>
              <w:numPr>
                <w:ilvl w:val="0"/>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Proposals</w:t>
            </w:r>
          </w:p>
          <w:p w14:paraId="42C3960D" w14:textId="77777777" w:rsidR="00D46DAF" w:rsidRPr="009268B0" w:rsidRDefault="00D46DAF" w:rsidP="00D46DAF">
            <w:pPr>
              <w:numPr>
                <w:ilvl w:val="1"/>
                <w:numId w:val="13"/>
              </w:numPr>
              <w:overflowPunct/>
              <w:autoSpaceDE/>
              <w:autoSpaceDN/>
              <w:adjustRightInd/>
              <w:spacing w:after="0"/>
              <w:textAlignment w:val="center"/>
              <w:rPr>
                <w:rFonts w:ascii="Calibri" w:hAnsi="Calibri" w:cs="Calibri"/>
                <w:sz w:val="22"/>
                <w:szCs w:val="22"/>
                <w:lang w:eastAsia="zh-CN"/>
              </w:rPr>
            </w:pPr>
            <w:r w:rsidRPr="009268B0">
              <w:rPr>
                <w:lang w:eastAsia="zh-CN"/>
              </w:rPr>
              <w:t>Option 1: number of NR MOs that are measured outside MG (same principle as NR SA).</w:t>
            </w:r>
          </w:p>
          <w:p w14:paraId="646059EC" w14:textId="77777777" w:rsidR="00D46DAF" w:rsidRPr="009268B0" w:rsidRDefault="00D46DAF" w:rsidP="00D46DAF">
            <w:pPr>
              <w:numPr>
                <w:ilvl w:val="1"/>
                <w:numId w:val="13"/>
              </w:numPr>
              <w:overflowPunct/>
              <w:autoSpaceDE/>
              <w:autoSpaceDN/>
              <w:adjustRightInd/>
              <w:spacing w:after="0"/>
              <w:textAlignment w:val="center"/>
              <w:rPr>
                <w:lang w:eastAsia="zh-TW"/>
              </w:rPr>
            </w:pPr>
            <w:r w:rsidRPr="009268B0">
              <w:rPr>
                <w:lang w:eastAsia="zh-CN"/>
              </w:rPr>
              <w:t>Option 2: total number of LTE and NR MOs (same principle as LTE SA).</w:t>
            </w:r>
          </w:p>
        </w:tc>
      </w:tr>
    </w:tbl>
    <w:p w14:paraId="7C4E3385" w14:textId="6CE2173D" w:rsidR="00D46DAF" w:rsidRDefault="00D46DAF" w:rsidP="00D46DAF">
      <w:pPr>
        <w:spacing w:before="120"/>
        <w:rPr>
          <w:lang w:val="en-US" w:eastAsia="zh-TW"/>
        </w:rPr>
      </w:pPr>
      <w:bookmarkStart w:id="32" w:name="_Ref16089610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632419">
        <w:rPr>
          <w:b/>
          <w:bCs/>
          <w:i/>
          <w:iCs/>
          <w:noProof/>
        </w:rPr>
        <w:t>12</w:t>
      </w:r>
      <w:r w:rsidRPr="00F43A18">
        <w:rPr>
          <w:b/>
          <w:bCs/>
          <w:i/>
          <w:iCs/>
        </w:rPr>
        <w:fldChar w:fldCharType="end"/>
      </w:r>
      <w:r w:rsidRPr="00F43A18">
        <w:rPr>
          <w:b/>
          <w:bCs/>
          <w:i/>
          <w:iCs/>
        </w:rPr>
        <w:t>:</w:t>
      </w:r>
      <w:r>
        <w:rPr>
          <w:b/>
          <w:bCs/>
          <w:i/>
          <w:iCs/>
        </w:rPr>
        <w:t xml:space="preserve"> In case a-1,</w:t>
      </w:r>
      <w:r w:rsidRPr="00F43A18">
        <w:rPr>
          <w:b/>
          <w:bCs/>
          <w:i/>
          <w:iCs/>
        </w:rPr>
        <w:t xml:space="preserve"> </w:t>
      </w:r>
      <w:r w:rsidRPr="009268B0">
        <w:rPr>
          <w:b/>
          <w:bCs/>
          <w:i/>
          <w:iCs/>
        </w:rPr>
        <w:t>Nfreq</w:t>
      </w:r>
      <w:r w:rsidRPr="008A6A1D">
        <w:rPr>
          <w:b/>
          <w:bCs/>
          <w:i/>
          <w:iCs/>
        </w:rPr>
        <w:t xml:space="preserve"> </w:t>
      </w:r>
      <w:r>
        <w:rPr>
          <w:b/>
          <w:bCs/>
          <w:i/>
          <w:iCs/>
        </w:rPr>
        <w:t xml:space="preserve">equals </w:t>
      </w:r>
      <w:r w:rsidRPr="008A6A1D">
        <w:rPr>
          <w:b/>
          <w:bCs/>
          <w:i/>
          <w:iCs/>
        </w:rPr>
        <w:t xml:space="preserve">the </w:t>
      </w:r>
      <w:r>
        <w:rPr>
          <w:b/>
          <w:bCs/>
          <w:i/>
          <w:iCs/>
        </w:rPr>
        <w:t xml:space="preserve">total </w:t>
      </w:r>
      <w:r w:rsidRPr="009268B0">
        <w:rPr>
          <w:b/>
          <w:bCs/>
          <w:i/>
          <w:iCs/>
        </w:rPr>
        <w:t xml:space="preserve">number of </w:t>
      </w:r>
      <w:r>
        <w:rPr>
          <w:b/>
          <w:bCs/>
          <w:i/>
          <w:iCs/>
        </w:rPr>
        <w:t xml:space="preserve">LTE and </w:t>
      </w:r>
      <w:r w:rsidRPr="009268B0">
        <w:rPr>
          <w:b/>
          <w:bCs/>
          <w:i/>
          <w:iCs/>
        </w:rPr>
        <w:t>NR MOs that are measured outside MG</w:t>
      </w:r>
      <w:r>
        <w:rPr>
          <w:b/>
          <w:bCs/>
          <w:i/>
          <w:iCs/>
        </w:rPr>
        <w:t>.</w:t>
      </w:r>
      <w:bookmarkEnd w:id="32"/>
      <w:r>
        <w:rPr>
          <w:b/>
          <w:bCs/>
          <w:i/>
          <w:iCs/>
        </w:rPr>
        <w:t xml:space="preserve"> </w:t>
      </w:r>
    </w:p>
    <w:p w14:paraId="109AEBE6" w14:textId="6E2E8237"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54B73C3D" w:rsidR="00202607" w:rsidRDefault="00085372" w:rsidP="002D0085">
      <w:pPr>
        <w:jc w:val="both"/>
        <w:rPr>
          <w:rFonts w:eastAsia="PMingLiU"/>
          <w:color w:val="0D0D0D"/>
          <w:lang w:eastAsia="zh-TW"/>
        </w:rPr>
      </w:pPr>
      <w:r w:rsidRPr="003B1425">
        <w:rPr>
          <w:rFonts w:eastAsia="PMingLiU"/>
          <w:color w:val="0D0D0D"/>
          <w:lang w:eastAsia="zh-TW"/>
        </w:rPr>
        <w:t>In the contribution,</w:t>
      </w:r>
      <w:bookmarkEnd w:id="4"/>
      <w:bookmarkEnd w:id="5"/>
      <w:bookmarkEnd w:id="6"/>
      <w:bookmarkEnd w:id="7"/>
      <w:bookmarkEnd w:id="8"/>
      <w:bookmarkEnd w:id="9"/>
      <w:r w:rsidR="00CB5FB6" w:rsidRPr="003B1425">
        <w:rPr>
          <w:rFonts w:eastAsia="PMingLiU"/>
          <w:color w:val="0D0D0D"/>
          <w:lang w:eastAsia="zh-TW"/>
        </w:rPr>
        <w:t xml:space="preserve"> </w:t>
      </w:r>
      <w:r w:rsidR="00BF470E" w:rsidRPr="003B1425">
        <w:rPr>
          <w:rFonts w:eastAsia="PMingLiU"/>
          <w:color w:val="0D0D0D"/>
          <w:lang w:eastAsia="zh-TW"/>
        </w:rPr>
        <w:t xml:space="preserve">we discuss </w:t>
      </w:r>
      <w:r w:rsidR="00864962" w:rsidRPr="003B1425">
        <w:rPr>
          <w:rFonts w:eastAsia="PMingLiU"/>
          <w:color w:val="0D0D0D"/>
          <w:lang w:eastAsia="zh-TW"/>
        </w:rPr>
        <w:t xml:space="preserve">the </w:t>
      </w:r>
      <w:r w:rsidR="009E4E40" w:rsidRPr="003B1425">
        <w:rPr>
          <w:rFonts w:eastAsia="PMingLiU"/>
          <w:color w:val="0D0D0D"/>
          <w:lang w:eastAsia="zh-TW"/>
        </w:rPr>
        <w:t>NeedForGaps</w:t>
      </w:r>
      <w:r w:rsidR="005E0DEE" w:rsidRPr="003B1425">
        <w:rPr>
          <w:rFonts w:eastAsia="PMingLiU"/>
          <w:color w:val="0D0D0D"/>
          <w:lang w:eastAsia="zh-TW"/>
        </w:rPr>
        <w:t xml:space="preserve"> in Rel-18</w:t>
      </w:r>
      <w:r w:rsidR="005D0611" w:rsidRPr="003B1425">
        <w:rPr>
          <w:rFonts w:eastAsia="PMingLiU"/>
          <w:color w:val="0D0D0D"/>
          <w:lang w:eastAsia="zh-TW"/>
        </w:rPr>
        <w:t>.</w:t>
      </w:r>
      <w:r w:rsidR="004A6C76" w:rsidRPr="003B1425">
        <w:rPr>
          <w:rFonts w:eastAsia="PMingLiU"/>
          <w:color w:val="0D0D0D"/>
          <w:lang w:eastAsia="zh-TW"/>
        </w:rPr>
        <w:t xml:space="preserve"> </w:t>
      </w:r>
      <w:r w:rsidR="00DB16B2" w:rsidRPr="003B1425">
        <w:rPr>
          <w:rFonts w:eastAsia="PMingLiU"/>
          <w:color w:val="0D0D0D"/>
          <w:lang w:eastAsia="zh-TW"/>
        </w:rPr>
        <w:t>We have the follo</w:t>
      </w:r>
      <w:r w:rsidR="004A6C76" w:rsidRPr="003B1425">
        <w:rPr>
          <w:rFonts w:eastAsia="PMingLiU"/>
          <w:color w:val="0D0D0D"/>
          <w:lang w:eastAsia="zh-TW"/>
        </w:rPr>
        <w:t>wing proposals:</w:t>
      </w:r>
    </w:p>
    <w:p w14:paraId="37907F55" w14:textId="7F0256A1" w:rsidR="00632419" w:rsidRPr="00632419" w:rsidRDefault="00632419" w:rsidP="00BF133D">
      <w:pPr>
        <w:spacing w:before="120"/>
        <w:rPr>
          <w:rFonts w:asciiTheme="minorHAnsi" w:eastAsia="SimSun" w:hAnsiTheme="minorHAnsi" w:cstheme="minorHAnsi"/>
          <w:b/>
          <w:i/>
        </w:rPr>
      </w:pPr>
      <w:r w:rsidRPr="00632419">
        <w:rPr>
          <w:rFonts w:asciiTheme="minorHAnsi" w:eastAsia="SimSun" w:hAnsiTheme="minorHAnsi" w:cstheme="minorHAnsi"/>
          <w:b/>
          <w:i/>
        </w:rPr>
        <w:fldChar w:fldCharType="begin"/>
      </w:r>
      <w:r w:rsidRPr="00632419">
        <w:rPr>
          <w:rFonts w:asciiTheme="minorHAnsi" w:eastAsia="SimSun" w:hAnsiTheme="minorHAnsi" w:cstheme="minorHAnsi"/>
          <w:b/>
          <w:i/>
        </w:rPr>
        <w:instrText xml:space="preserve"> REF _Ref161394939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Pr="00632419">
        <w:rPr>
          <w:rFonts w:asciiTheme="minorHAnsi" w:eastAsia="SimSun" w:hAnsiTheme="minorHAnsi" w:cstheme="minorHAnsi"/>
          <w:b/>
          <w:i/>
        </w:rPr>
        <w:t>Observation 1: Rel-16 UE which supports Rel-16 NFG but not supporting Rel-18 NFI can achieve the performance gain due to no gap request from UE.</w:t>
      </w:r>
      <w:r w:rsidRPr="00632419">
        <w:rPr>
          <w:rFonts w:asciiTheme="minorHAnsi" w:eastAsia="SimSun" w:hAnsiTheme="minorHAnsi" w:cstheme="minorHAnsi"/>
          <w:b/>
          <w:i/>
        </w:rPr>
        <w:fldChar w:fldCharType="end"/>
      </w:r>
    </w:p>
    <w:p w14:paraId="641FB745" w14:textId="17C2509B" w:rsidR="00632419" w:rsidRPr="00632419" w:rsidRDefault="00632419" w:rsidP="00BF133D">
      <w:pPr>
        <w:spacing w:before="120"/>
        <w:rPr>
          <w:rFonts w:asciiTheme="minorHAnsi" w:eastAsia="SimSun" w:hAnsiTheme="minorHAnsi" w:cstheme="minorHAnsi"/>
          <w:b/>
          <w:i/>
        </w:rPr>
      </w:pPr>
      <w:r w:rsidRPr="00632419">
        <w:rPr>
          <w:rFonts w:asciiTheme="minorHAnsi" w:eastAsia="SimSun" w:hAnsiTheme="minorHAnsi" w:cstheme="minorHAnsi"/>
          <w:b/>
          <w:i/>
        </w:rPr>
        <w:fldChar w:fldCharType="begin"/>
      </w:r>
      <w:r w:rsidRPr="00632419">
        <w:rPr>
          <w:rFonts w:asciiTheme="minorHAnsi" w:eastAsia="SimSun" w:hAnsiTheme="minorHAnsi" w:cstheme="minorHAnsi"/>
          <w:b/>
          <w:i/>
        </w:rPr>
        <w:instrText xml:space="preserve"> REF _Ref161394942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Pr="00632419">
        <w:rPr>
          <w:rFonts w:asciiTheme="minorHAnsi" w:eastAsia="SimSun" w:hAnsiTheme="minorHAnsi" w:cstheme="minorHAnsi"/>
          <w:b/>
          <w:i/>
        </w:rPr>
        <w:t>Observation 2: The performance degradation will be observed for the Rel-18 UEs which only supports Rel-16 NFG capability provided that Rel-18 UE is required to support both Rel-16 NFG and Rel-18 NFI as a pair.</w:t>
      </w:r>
      <w:r w:rsidRPr="00632419">
        <w:rPr>
          <w:rFonts w:asciiTheme="minorHAnsi" w:eastAsia="SimSun" w:hAnsiTheme="minorHAnsi" w:cstheme="minorHAnsi"/>
          <w:b/>
          <w:i/>
        </w:rPr>
        <w:fldChar w:fldCharType="end"/>
      </w:r>
    </w:p>
    <w:p w14:paraId="3DC1A1F1" w14:textId="149B165D" w:rsidR="00632419" w:rsidRPr="00632419" w:rsidRDefault="00632419" w:rsidP="00BF133D">
      <w:pPr>
        <w:spacing w:before="120"/>
        <w:rPr>
          <w:rFonts w:asciiTheme="minorHAnsi" w:eastAsia="SimSun" w:hAnsiTheme="minorHAnsi" w:cstheme="minorHAnsi"/>
          <w:b/>
          <w:i/>
        </w:rPr>
      </w:pPr>
      <w:r w:rsidRPr="00632419">
        <w:rPr>
          <w:rFonts w:asciiTheme="minorHAnsi" w:eastAsia="SimSun" w:hAnsiTheme="minorHAnsi" w:cstheme="minorHAnsi"/>
          <w:b/>
          <w:i/>
        </w:rPr>
        <w:fldChar w:fldCharType="begin"/>
      </w:r>
      <w:r w:rsidRPr="00632419">
        <w:rPr>
          <w:rFonts w:asciiTheme="minorHAnsi" w:eastAsia="SimSun" w:hAnsiTheme="minorHAnsi" w:cstheme="minorHAnsi"/>
          <w:b/>
          <w:i/>
        </w:rPr>
        <w:instrText xml:space="preserve"> REF _Ref165735910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Pr="00632419">
        <w:rPr>
          <w:rFonts w:asciiTheme="minorHAnsi" w:eastAsia="SimSun" w:hAnsiTheme="minorHAnsi" w:cstheme="minorHAnsi"/>
          <w:b/>
          <w:i/>
        </w:rPr>
        <w:t>Observation 3: RAN4 already agreed to introduce a new capability in Rel-18 for inter-RAT EUTRAN measurement without gap without interruption decoupled with the Rel-17 inter-RAT EUTRAN measurement capability.</w:t>
      </w:r>
      <w:r w:rsidRPr="00632419">
        <w:rPr>
          <w:rFonts w:asciiTheme="minorHAnsi" w:eastAsia="SimSun" w:hAnsiTheme="minorHAnsi" w:cstheme="minorHAnsi"/>
          <w:b/>
          <w:i/>
        </w:rPr>
        <w:fldChar w:fldCharType="end"/>
      </w:r>
    </w:p>
    <w:p w14:paraId="0D03F076" w14:textId="2021463E" w:rsidR="00B87CBE" w:rsidRPr="00632419" w:rsidRDefault="00CC682C" w:rsidP="00BF133D">
      <w:pPr>
        <w:spacing w:before="120"/>
        <w:rPr>
          <w:rFonts w:asciiTheme="minorHAnsi" w:eastAsia="SimSun" w:hAnsiTheme="minorHAnsi" w:cstheme="minorHAnsi"/>
          <w:b/>
          <w:i/>
        </w:rPr>
      </w:pPr>
      <w:r w:rsidRPr="00632419">
        <w:rPr>
          <w:rFonts w:asciiTheme="minorHAnsi" w:eastAsia="SimSun" w:hAnsiTheme="minorHAnsi" w:cstheme="minorHAnsi"/>
          <w:b/>
          <w:i/>
        </w:rPr>
        <w:fldChar w:fldCharType="begin"/>
      </w:r>
      <w:r w:rsidRPr="00632419">
        <w:rPr>
          <w:rFonts w:asciiTheme="minorHAnsi" w:eastAsia="SimSun" w:hAnsiTheme="minorHAnsi" w:cstheme="minorHAnsi"/>
          <w:b/>
          <w:i/>
        </w:rPr>
        <w:instrText xml:space="preserve"> REF _Ref130306878 \h  \* MERGEFORMAT </w:instrText>
      </w:r>
      <w:r w:rsidRPr="00632419">
        <w:rPr>
          <w:rFonts w:asciiTheme="minorHAnsi" w:eastAsia="SimSun" w:hAnsiTheme="minorHAnsi" w:cstheme="minorHAnsi"/>
          <w:b/>
          <w:i/>
        </w:rPr>
      </w:r>
      <w:r w:rsidRPr="00632419">
        <w:rPr>
          <w:rFonts w:asciiTheme="minorHAnsi" w:eastAsia="SimSun" w:hAnsiTheme="minorHAnsi" w:cstheme="minorHAnsi"/>
          <w:b/>
          <w:i/>
        </w:rPr>
        <w:fldChar w:fldCharType="separate"/>
      </w:r>
      <w:r w:rsidR="00632419" w:rsidRPr="00632419">
        <w:rPr>
          <w:rFonts w:asciiTheme="minorHAnsi" w:eastAsia="SimSun" w:hAnsiTheme="minorHAnsi" w:cstheme="minorHAnsi"/>
          <w:b/>
          <w:i/>
        </w:rPr>
        <w:t>Observation 4: In Rel-15, RAN4 had already solved the power consumption issue for short DRX measurement by introducing scaling factor 1.5.</w:t>
      </w:r>
      <w:r w:rsidRPr="00632419">
        <w:rPr>
          <w:rFonts w:asciiTheme="minorHAnsi" w:eastAsia="SimSun" w:hAnsiTheme="minorHAnsi" w:cstheme="minorHAnsi"/>
          <w:b/>
          <w:i/>
        </w:rPr>
        <w:fldChar w:fldCharType="end"/>
      </w:r>
    </w:p>
    <w:p w14:paraId="4FD5F587" w14:textId="44F2B2D8" w:rsidR="00D81C55" w:rsidRDefault="00D81C55"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_Ref165735822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907C15">
        <w:rPr>
          <w:rFonts w:asciiTheme="minorHAnsi" w:eastAsia="SimSun" w:hAnsiTheme="minorHAnsi" w:cstheme="minorHAnsi"/>
          <w:b/>
          <w:i/>
        </w:rPr>
        <w:t xml:space="preserve">Proposal </w:t>
      </w:r>
      <w:r w:rsidR="00632419">
        <w:rPr>
          <w:rFonts w:asciiTheme="minorHAnsi" w:eastAsia="SimSun" w:hAnsiTheme="minorHAnsi" w:cstheme="minorHAnsi"/>
          <w:b/>
          <w:i/>
          <w:noProof/>
        </w:rPr>
        <w:t>1</w:t>
      </w:r>
      <w:r w:rsidR="00632419" w:rsidRPr="00907C15">
        <w:rPr>
          <w:rFonts w:asciiTheme="minorHAnsi" w:eastAsia="SimSun" w:hAnsiTheme="minorHAnsi" w:cstheme="minorHAnsi"/>
          <w:b/>
          <w:i/>
        </w:rPr>
        <w:t>:</w:t>
      </w:r>
      <w:r w:rsidR="00632419">
        <w:rPr>
          <w:rFonts w:asciiTheme="minorHAnsi" w:eastAsia="SimSun" w:hAnsiTheme="minorHAnsi" w:cstheme="minorHAnsi"/>
          <w:b/>
          <w:i/>
        </w:rPr>
        <w:t xml:space="preserve"> In Rel-18, UE is allowed to optional report Rel-18 NFI </w:t>
      </w:r>
      <w:r w:rsidR="00632419" w:rsidRPr="00AD1A73">
        <w:rPr>
          <w:rFonts w:asciiTheme="minorHAnsi" w:eastAsia="SimSun" w:hAnsiTheme="minorHAnsi" w:cstheme="minorHAnsi"/>
          <w:b/>
          <w:i/>
        </w:rPr>
        <w:t xml:space="preserve">capability for both </w:t>
      </w:r>
      <w:r w:rsidR="00632419" w:rsidRPr="00AD1A73">
        <w:rPr>
          <w:b/>
          <w:i/>
          <w:lang w:eastAsia="zh-CN"/>
        </w:rPr>
        <w:t>interRAT-NeedForIntrNR-r18</w:t>
      </w:r>
      <w:r w:rsidR="00632419" w:rsidRPr="00AD1A73">
        <w:rPr>
          <w:rFonts w:asciiTheme="minorHAnsi" w:eastAsia="SimSun" w:hAnsiTheme="minorHAnsi" w:cstheme="minorHAnsi"/>
          <w:b/>
          <w:i/>
        </w:rPr>
        <w:t xml:space="preserve"> and</w:t>
      </w:r>
      <w:r w:rsidR="00632419">
        <w:rPr>
          <w:rFonts w:asciiTheme="minorHAnsi" w:eastAsia="SimSun" w:hAnsiTheme="minorHAnsi" w:cstheme="minorHAnsi"/>
          <w:b/>
          <w:i/>
        </w:rPr>
        <w:t xml:space="preserve"> </w:t>
      </w:r>
      <w:r w:rsidR="00632419" w:rsidRPr="00AD1A73">
        <w:rPr>
          <w:b/>
          <w:bCs/>
          <w:i/>
          <w:iCs/>
          <w:lang w:eastAsia="zh-CN"/>
        </w:rPr>
        <w:t>NeedForInterruptionNR-r18</w:t>
      </w:r>
      <w:r w:rsidR="00632419" w:rsidRPr="00AD1A73">
        <w:rPr>
          <w:rFonts w:asciiTheme="minorHAnsi" w:eastAsia="SimSun" w:hAnsiTheme="minorHAnsi" w:cstheme="minorHAnsi"/>
          <w:b/>
          <w:i/>
        </w:rPr>
        <w:t>.</w:t>
      </w:r>
      <w:r>
        <w:rPr>
          <w:rFonts w:eastAsiaTheme="minorEastAsia"/>
          <w:b/>
          <w:bCs/>
          <w:i/>
          <w:iCs/>
          <w:highlight w:val="yellow"/>
          <w:lang w:val="en-US" w:eastAsia="zh-TW"/>
        </w:rPr>
        <w:fldChar w:fldCharType="end"/>
      </w:r>
    </w:p>
    <w:p w14:paraId="561621EA" w14:textId="0EFC132E" w:rsidR="00D81C55" w:rsidRDefault="00D81C55"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_Ref165735826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907C15">
        <w:rPr>
          <w:rFonts w:asciiTheme="minorHAnsi" w:eastAsia="SimSun" w:hAnsiTheme="minorHAnsi" w:cstheme="minorHAnsi"/>
          <w:b/>
          <w:i/>
        </w:rPr>
        <w:t xml:space="preserve">Proposal </w:t>
      </w:r>
      <w:r w:rsidR="00632419">
        <w:rPr>
          <w:rFonts w:asciiTheme="minorHAnsi" w:eastAsia="SimSun" w:hAnsiTheme="minorHAnsi" w:cstheme="minorHAnsi"/>
          <w:b/>
          <w:i/>
          <w:noProof/>
        </w:rPr>
        <w:t>2</w:t>
      </w:r>
      <w:r w:rsidR="00632419" w:rsidRPr="00907C15">
        <w:rPr>
          <w:rFonts w:asciiTheme="minorHAnsi" w:eastAsia="SimSun" w:hAnsiTheme="minorHAnsi" w:cstheme="minorHAnsi"/>
          <w:b/>
          <w:i/>
        </w:rPr>
        <w:t>:</w:t>
      </w:r>
      <w:r w:rsidR="00632419">
        <w:rPr>
          <w:rFonts w:asciiTheme="minorHAnsi" w:eastAsia="SimSun" w:hAnsiTheme="minorHAnsi" w:cstheme="minorHAnsi"/>
          <w:b/>
          <w:i/>
        </w:rPr>
        <w:t xml:space="preserve"> When a Rel-18 UE only supports Rel-16 NFG capability but not supports Rel-18 NFI capability, the UE’s behaviour is the same as Rel-16 UE.</w:t>
      </w:r>
      <w:r>
        <w:rPr>
          <w:rFonts w:eastAsiaTheme="minorEastAsia"/>
          <w:b/>
          <w:bCs/>
          <w:i/>
          <w:iCs/>
          <w:highlight w:val="yellow"/>
          <w:lang w:val="en-US" w:eastAsia="zh-TW"/>
        </w:rPr>
        <w:fldChar w:fldCharType="end"/>
      </w:r>
    </w:p>
    <w:p w14:paraId="0C6D9F6E" w14:textId="6E84091A" w:rsidR="00D81C55" w:rsidRDefault="00D81C55"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_Ref165735829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907C15">
        <w:rPr>
          <w:rFonts w:asciiTheme="minorHAnsi" w:eastAsia="SimSun" w:hAnsiTheme="minorHAnsi" w:cstheme="minorHAnsi"/>
          <w:b/>
          <w:i/>
        </w:rPr>
        <w:t xml:space="preserve">Proposal </w:t>
      </w:r>
      <w:r w:rsidR="00632419">
        <w:rPr>
          <w:rFonts w:asciiTheme="minorHAnsi" w:eastAsia="SimSun" w:hAnsiTheme="minorHAnsi" w:cstheme="minorHAnsi"/>
          <w:b/>
          <w:i/>
          <w:noProof/>
        </w:rPr>
        <w:t>3</w:t>
      </w:r>
      <w:r w:rsidR="00632419" w:rsidRPr="00907C15">
        <w:rPr>
          <w:rFonts w:asciiTheme="minorHAnsi" w:eastAsia="SimSun" w:hAnsiTheme="minorHAnsi" w:cstheme="minorHAnsi"/>
          <w:b/>
          <w:i/>
        </w:rPr>
        <w:t>:</w:t>
      </w:r>
      <w:r w:rsidR="00632419">
        <w:rPr>
          <w:rFonts w:asciiTheme="minorHAnsi" w:eastAsia="SimSun" w:hAnsiTheme="minorHAnsi" w:cstheme="minorHAnsi"/>
          <w:b/>
          <w:i/>
        </w:rPr>
        <w:t xml:space="preserve"> When a Rel-18 UE supports both Rel-16 NFG and Rel-18 NFI capabilities, but NW doesn’t configure Rel-18 </w:t>
      </w:r>
      <w:r w:rsidR="00632419" w:rsidRPr="00B135C6">
        <w:rPr>
          <w:rFonts w:asciiTheme="minorHAnsi" w:eastAsia="SimSun" w:hAnsiTheme="minorHAnsi" w:cstheme="minorHAnsi"/>
          <w:b/>
          <w:i/>
        </w:rPr>
        <w:t>needForInterruptionConfigNR</w:t>
      </w:r>
      <w:r w:rsidR="00632419">
        <w:rPr>
          <w:rFonts w:asciiTheme="minorHAnsi" w:eastAsia="SimSun" w:hAnsiTheme="minorHAnsi" w:cstheme="minorHAnsi"/>
          <w:b/>
          <w:i/>
        </w:rPr>
        <w:t>, the UE’s behaviour is the same as Rel-16 UE.</w:t>
      </w:r>
      <w:r>
        <w:rPr>
          <w:rFonts w:eastAsiaTheme="minorEastAsia"/>
          <w:b/>
          <w:bCs/>
          <w:i/>
          <w:iCs/>
          <w:highlight w:val="yellow"/>
          <w:lang w:val="en-US" w:eastAsia="zh-TW"/>
        </w:rPr>
        <w:fldChar w:fldCharType="end"/>
      </w:r>
    </w:p>
    <w:p w14:paraId="30CD5CBF" w14:textId="0DB9EA4D" w:rsidR="004E4071" w:rsidRDefault="004E4071"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_Ref160892699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1771F9">
        <w:rPr>
          <w:b/>
          <w:bCs/>
          <w:i/>
          <w:iCs/>
        </w:rPr>
        <w:t xml:space="preserve">Proposal </w:t>
      </w:r>
      <w:r w:rsidR="00632419">
        <w:rPr>
          <w:b/>
          <w:bCs/>
          <w:i/>
          <w:iCs/>
          <w:noProof/>
        </w:rPr>
        <w:t>4</w:t>
      </w:r>
      <w:r w:rsidR="00632419" w:rsidRPr="001771F9">
        <w:rPr>
          <w:b/>
          <w:bCs/>
          <w:i/>
          <w:iCs/>
        </w:rPr>
        <w:t xml:space="preserve">: </w:t>
      </w:r>
      <w:r w:rsidR="00632419">
        <w:rPr>
          <w:b/>
          <w:bCs/>
          <w:i/>
          <w:iCs/>
        </w:rPr>
        <w:t>W</w:t>
      </w:r>
      <w:r w:rsidR="00632419" w:rsidRPr="00082695">
        <w:rPr>
          <w:b/>
          <w:bCs/>
          <w:i/>
          <w:iCs/>
        </w:rPr>
        <w:t>hen configured SMTC occasions are misalignment with DRX ON duration</w:t>
      </w:r>
      <w:r w:rsidR="00632419">
        <w:rPr>
          <w:b/>
          <w:bCs/>
          <w:i/>
          <w:iCs/>
        </w:rPr>
        <w:t>,</w:t>
      </w:r>
      <w:r w:rsidR="00632419" w:rsidRPr="00082695">
        <w:rPr>
          <w:b/>
          <w:bCs/>
          <w:i/>
          <w:iCs/>
        </w:rPr>
        <w:t xml:space="preserve"> no interruption is expected </w:t>
      </w:r>
      <w:r w:rsidR="00632419">
        <w:rPr>
          <w:b/>
          <w:bCs/>
          <w:i/>
          <w:iCs/>
        </w:rPr>
        <w:t>during DRX ON duration.</w:t>
      </w:r>
      <w:r>
        <w:rPr>
          <w:rFonts w:eastAsiaTheme="minorEastAsia"/>
          <w:b/>
          <w:bCs/>
          <w:i/>
          <w:iCs/>
          <w:highlight w:val="yellow"/>
          <w:lang w:val="en-US" w:eastAsia="zh-TW"/>
        </w:rPr>
        <w:fldChar w:fldCharType="end"/>
      </w:r>
    </w:p>
    <w:p w14:paraId="0399EEF1" w14:textId="6770A8BC" w:rsidR="004E4071" w:rsidRDefault="004E4071"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_Ref160892671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1771F9">
        <w:rPr>
          <w:b/>
          <w:bCs/>
          <w:i/>
          <w:iCs/>
        </w:rPr>
        <w:t xml:space="preserve">Proposal </w:t>
      </w:r>
      <w:r w:rsidR="00632419">
        <w:rPr>
          <w:b/>
          <w:bCs/>
          <w:i/>
          <w:iCs/>
          <w:noProof/>
        </w:rPr>
        <w:t>5</w:t>
      </w:r>
      <w:r w:rsidR="00632419" w:rsidRPr="001771F9">
        <w:rPr>
          <w:b/>
          <w:bCs/>
          <w:i/>
          <w:iCs/>
        </w:rPr>
        <w:t xml:space="preserve">: </w:t>
      </w:r>
      <w:r w:rsidR="00632419" w:rsidRPr="0003252E">
        <w:rPr>
          <w:b/>
          <w:bCs/>
          <w:i/>
          <w:iCs/>
        </w:rPr>
        <w:t>When DRX cycle is larger than 320ms, no interruption is expected.</w:t>
      </w:r>
      <w:r>
        <w:rPr>
          <w:rFonts w:eastAsiaTheme="minorEastAsia"/>
          <w:b/>
          <w:bCs/>
          <w:i/>
          <w:iCs/>
          <w:highlight w:val="yellow"/>
          <w:lang w:val="en-US" w:eastAsia="zh-TW"/>
        </w:rPr>
        <w:fldChar w:fldCharType="end"/>
      </w:r>
    </w:p>
    <w:p w14:paraId="42D39B43" w14:textId="2E2227F1" w:rsidR="004E4071" w:rsidRDefault="004E4071"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_Ref160892674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1771F9">
        <w:rPr>
          <w:b/>
          <w:bCs/>
          <w:i/>
          <w:iCs/>
        </w:rPr>
        <w:t xml:space="preserve">Proposal </w:t>
      </w:r>
      <w:r w:rsidR="00632419">
        <w:rPr>
          <w:b/>
          <w:bCs/>
          <w:i/>
          <w:iCs/>
          <w:noProof/>
        </w:rPr>
        <w:t>6</w:t>
      </w:r>
      <w:r w:rsidR="00632419" w:rsidRPr="001771F9">
        <w:rPr>
          <w:b/>
          <w:bCs/>
          <w:i/>
          <w:iCs/>
        </w:rPr>
        <w:t xml:space="preserve">: </w:t>
      </w:r>
      <w:r w:rsidR="00632419">
        <w:rPr>
          <w:b/>
          <w:bCs/>
          <w:i/>
          <w:iCs/>
        </w:rPr>
        <w:t>W</w:t>
      </w:r>
      <w:r w:rsidR="00632419" w:rsidRPr="00082695">
        <w:rPr>
          <w:b/>
          <w:bCs/>
          <w:i/>
          <w:iCs/>
        </w:rPr>
        <w:t>hen configured SMTC occasions are align</w:t>
      </w:r>
      <w:r w:rsidR="00632419">
        <w:rPr>
          <w:b/>
          <w:bCs/>
          <w:i/>
          <w:iCs/>
        </w:rPr>
        <w:t>ed</w:t>
      </w:r>
      <w:r w:rsidR="00632419" w:rsidRPr="00082695">
        <w:rPr>
          <w:b/>
          <w:bCs/>
          <w:i/>
          <w:iCs/>
        </w:rPr>
        <w:t xml:space="preserve"> with DRX ON duration</w:t>
      </w:r>
      <w:r w:rsidR="00632419">
        <w:rPr>
          <w:b/>
          <w:bCs/>
          <w:i/>
          <w:iCs/>
        </w:rPr>
        <w:t xml:space="preserve"> and</w:t>
      </w:r>
      <w:r w:rsidR="00632419" w:rsidRPr="00082695">
        <w:rPr>
          <w:b/>
          <w:bCs/>
          <w:i/>
          <w:iCs/>
        </w:rPr>
        <w:t xml:space="preserve"> DRX cycle is equal or smaller than 320ms, </w:t>
      </w:r>
      <w:r w:rsidR="00632419" w:rsidRPr="003611F1">
        <w:rPr>
          <w:b/>
          <w:bCs/>
          <w:i/>
          <w:iCs/>
          <w:lang w:eastAsia="zh-CN"/>
        </w:rPr>
        <w:t>i</w:t>
      </w:r>
      <w:r w:rsidR="00632419" w:rsidRPr="004822FE">
        <w:rPr>
          <w:b/>
          <w:bCs/>
          <w:i/>
          <w:iCs/>
          <w:lang w:eastAsia="zh-CN"/>
        </w:rPr>
        <w:t xml:space="preserve">nterruption is allowed and it is according to </w:t>
      </w:r>
      <w:r w:rsidR="00632419" w:rsidRPr="003611F1">
        <w:rPr>
          <w:b/>
          <w:bCs/>
          <w:i/>
          <w:iCs/>
        </w:rPr>
        <w:t>T</w:t>
      </w:r>
      <w:r w:rsidR="00632419" w:rsidRPr="003611F1">
        <w:rPr>
          <w:b/>
          <w:bCs/>
          <w:i/>
          <w:iCs/>
          <w:vertAlign w:val="subscript"/>
        </w:rPr>
        <w:t xml:space="preserve">cycle,i </w:t>
      </w:r>
      <w:r w:rsidR="00632419" w:rsidRPr="003611F1">
        <w:rPr>
          <w:b/>
          <w:bCs/>
          <w:i/>
          <w:iCs/>
        </w:rPr>
        <w:t>=  1.5*max(80ms, SMTC, DRX cycle) x CSSF</w:t>
      </w:r>
      <w:r w:rsidR="00632419">
        <w:rPr>
          <w:b/>
          <w:bCs/>
          <w:i/>
          <w:iCs/>
        </w:rPr>
        <w:t>.</w:t>
      </w:r>
      <w:r>
        <w:rPr>
          <w:rFonts w:eastAsiaTheme="minorEastAsia"/>
          <w:b/>
          <w:bCs/>
          <w:i/>
          <w:iCs/>
          <w:highlight w:val="yellow"/>
          <w:lang w:val="en-US" w:eastAsia="zh-TW"/>
        </w:rPr>
        <w:fldChar w:fldCharType="end"/>
      </w:r>
    </w:p>
    <w:p w14:paraId="2CBB9687" w14:textId="4426C5AB"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_Ref148772082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F43A18">
        <w:rPr>
          <w:b/>
          <w:bCs/>
          <w:i/>
          <w:iCs/>
        </w:rPr>
        <w:t xml:space="preserve">Proposal </w:t>
      </w:r>
      <w:r w:rsidR="00632419">
        <w:rPr>
          <w:b/>
          <w:bCs/>
          <w:i/>
          <w:iCs/>
          <w:noProof/>
        </w:rPr>
        <w:t>7</w:t>
      </w:r>
      <w:r w:rsidR="00632419" w:rsidRPr="00F43A18">
        <w:rPr>
          <w:b/>
          <w:bCs/>
          <w:i/>
          <w:iCs/>
        </w:rPr>
        <w:t xml:space="preserve">: </w:t>
      </w:r>
      <w:r w:rsidR="00632419">
        <w:rPr>
          <w:b/>
          <w:bCs/>
          <w:i/>
          <w:iCs/>
        </w:rPr>
        <w:t xml:space="preserve">The </w:t>
      </w:r>
      <w:r w:rsidR="00632419" w:rsidRPr="00F43A18">
        <w:rPr>
          <w:b/>
          <w:bCs/>
          <w:i/>
          <w:iCs/>
        </w:rPr>
        <w:t xml:space="preserve">scheduling restriction </w:t>
      </w:r>
      <w:r w:rsidR="00632419">
        <w:rPr>
          <w:b/>
          <w:bCs/>
          <w:i/>
          <w:iCs/>
        </w:rPr>
        <w:t>shall be defined when there is with mix-numerology between serving cell and target MO. It shall be applied to the whole EMW if UE doesn’t support mix-numerology between LTE measurement and NR data reception.</w:t>
      </w:r>
      <w:r>
        <w:rPr>
          <w:rFonts w:eastAsiaTheme="minorEastAsia"/>
          <w:b/>
          <w:bCs/>
          <w:i/>
          <w:iCs/>
          <w:highlight w:val="yellow"/>
          <w:lang w:val="en-US" w:eastAsia="zh-TW"/>
        </w:rPr>
        <w:fldChar w:fldCharType="end"/>
      </w:r>
    </w:p>
    <w:p w14:paraId="797039CE" w14:textId="33E1368A"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_Ref160896094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F43A18">
        <w:rPr>
          <w:b/>
          <w:bCs/>
          <w:i/>
          <w:iCs/>
        </w:rPr>
        <w:t xml:space="preserve">Proposal </w:t>
      </w:r>
      <w:r w:rsidR="00632419">
        <w:rPr>
          <w:b/>
          <w:bCs/>
          <w:i/>
          <w:iCs/>
          <w:noProof/>
        </w:rPr>
        <w:t>8</w:t>
      </w:r>
      <w:r w:rsidR="00632419" w:rsidRPr="00F43A18">
        <w:rPr>
          <w:b/>
          <w:bCs/>
          <w:i/>
          <w:iCs/>
        </w:rPr>
        <w:t>:</w:t>
      </w:r>
      <w:r w:rsidR="00632419">
        <w:rPr>
          <w:b/>
          <w:bCs/>
          <w:i/>
          <w:iCs/>
        </w:rPr>
        <w:t xml:space="preserve"> For case b-1 and b-2, UE shall always report EMW patterns regardless of whether no scheduling restriction is expected due to mix-numerology.</w:t>
      </w:r>
      <w:r>
        <w:rPr>
          <w:rFonts w:eastAsiaTheme="minorEastAsia"/>
          <w:b/>
          <w:bCs/>
          <w:i/>
          <w:iCs/>
          <w:highlight w:val="yellow"/>
          <w:lang w:val="en-US" w:eastAsia="zh-TW"/>
        </w:rPr>
        <w:fldChar w:fldCharType="end"/>
      </w:r>
    </w:p>
    <w:p w14:paraId="1831E58F" w14:textId="77777777" w:rsidR="00632419" w:rsidRDefault="007B3587" w:rsidP="00D46DAF">
      <w:r>
        <w:rPr>
          <w:rFonts w:eastAsiaTheme="minorEastAsia"/>
          <w:b/>
          <w:bCs/>
          <w:i/>
          <w:iCs/>
          <w:highlight w:val="yellow"/>
          <w:lang w:val="en-US" w:eastAsia="zh-TW"/>
        </w:rPr>
        <w:lastRenderedPageBreak/>
        <w:fldChar w:fldCharType="begin"/>
      </w:r>
      <w:r>
        <w:rPr>
          <w:rFonts w:eastAsiaTheme="minorEastAsia"/>
          <w:b/>
          <w:bCs/>
          <w:i/>
          <w:iCs/>
          <w:highlight w:val="yellow"/>
          <w:lang w:val="en-US" w:eastAsia="zh-TW"/>
        </w:rPr>
        <w:instrText xml:space="preserve"> REF _Ref155777588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F43A18">
        <w:rPr>
          <w:b/>
          <w:bCs/>
          <w:i/>
          <w:iCs/>
        </w:rPr>
        <w:t xml:space="preserve">Proposal </w:t>
      </w:r>
      <w:r w:rsidR="00632419">
        <w:rPr>
          <w:b/>
          <w:bCs/>
          <w:i/>
          <w:iCs/>
          <w:noProof/>
        </w:rPr>
        <w:t>9</w:t>
      </w:r>
      <w:r w:rsidR="00632419" w:rsidRPr="00F43A18">
        <w:rPr>
          <w:b/>
          <w:bCs/>
          <w:i/>
          <w:iCs/>
        </w:rPr>
        <w:t xml:space="preserve">: </w:t>
      </w:r>
      <w:r w:rsidR="00632419">
        <w:rPr>
          <w:b/>
          <w:bCs/>
          <w:i/>
          <w:iCs/>
        </w:rPr>
        <w:t xml:space="preserve">RAN4 to update the legacy agreements as: </w:t>
      </w:r>
      <w:r w:rsidR="00632419" w:rsidRPr="003D1D10">
        <w:rPr>
          <w:b/>
          <w:bCs/>
          <w:i/>
          <w:iCs/>
          <w:color w:val="0070C0"/>
        </w:rPr>
        <w:t xml:space="preserve">after considering EMW </w:t>
      </w:r>
      <w:r w:rsidR="00632419">
        <w:rPr>
          <w:b/>
          <w:bCs/>
          <w:i/>
          <w:iCs/>
          <w:color w:val="0070C0"/>
        </w:rPr>
        <w:t xml:space="preserve">dropping rule if EMW is </w:t>
      </w:r>
      <w:r w:rsidR="00632419" w:rsidRPr="003D1D10">
        <w:rPr>
          <w:b/>
          <w:bCs/>
          <w:i/>
          <w:iCs/>
          <w:color w:val="0070C0"/>
        </w:rPr>
        <w:t xml:space="preserve">colliding with SMTC/SSB/CSI-RS, </w:t>
      </w:r>
      <w:r w:rsidR="00632419" w:rsidRPr="003D1D10">
        <w:rPr>
          <w:b/>
          <w:bCs/>
          <w:i/>
          <w:iCs/>
        </w:rPr>
        <w:t xml:space="preserve">when the </w:t>
      </w:r>
      <w:r w:rsidR="00632419" w:rsidRPr="003D1D10">
        <w:rPr>
          <w:b/>
          <w:bCs/>
          <w:i/>
          <w:iCs/>
          <w:color w:val="0070C0"/>
        </w:rPr>
        <w:t>remaining</w:t>
      </w:r>
      <w:r w:rsidR="00632419" w:rsidRPr="003D1D10">
        <w:rPr>
          <w:b/>
          <w:bCs/>
          <w:i/>
          <w:iCs/>
        </w:rPr>
        <w:t xml:space="preserve"> EMW is fully overlapping with MG, the inter-RAT meas will be performed within MG.</w:t>
      </w:r>
      <w:r>
        <w:rPr>
          <w:rFonts w:eastAsiaTheme="minorEastAsia"/>
          <w:b/>
          <w:bCs/>
          <w:i/>
          <w:iCs/>
          <w:highlight w:val="yellow"/>
          <w:lang w:val="en-US" w:eastAsia="zh-TW"/>
        </w:rPr>
        <w:fldChar w:fldCharType="end"/>
      </w: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_Ref160906420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p>
    <w:p w14:paraId="644E7AEA" w14:textId="39789C52" w:rsidR="007B3587" w:rsidRDefault="00632419" w:rsidP="00BF133D">
      <w:pPr>
        <w:spacing w:before="120"/>
        <w:rPr>
          <w:rFonts w:eastAsiaTheme="minorEastAsia"/>
          <w:b/>
          <w:bCs/>
          <w:i/>
          <w:iCs/>
          <w:highlight w:val="yellow"/>
          <w:lang w:val="en-US" w:eastAsia="zh-TW"/>
        </w:rPr>
      </w:pPr>
      <w:r w:rsidRPr="00F43A18">
        <w:rPr>
          <w:b/>
          <w:bCs/>
          <w:i/>
          <w:iCs/>
        </w:rPr>
        <w:t xml:space="preserve">Proposal </w:t>
      </w:r>
      <w:r>
        <w:rPr>
          <w:b/>
          <w:bCs/>
          <w:i/>
          <w:iCs/>
          <w:noProof/>
        </w:rPr>
        <w:t>10</w:t>
      </w:r>
      <w:r w:rsidRPr="00F43A18">
        <w:rPr>
          <w:b/>
          <w:bCs/>
          <w:i/>
          <w:iCs/>
        </w:rPr>
        <w:t>:</w:t>
      </w:r>
      <w:r>
        <w:rPr>
          <w:b/>
          <w:bCs/>
          <w:i/>
          <w:iCs/>
        </w:rPr>
        <w:t xml:space="preserve"> When EMW is fully overlapping with MG, UE performs measurement following legacy gap-based requirement.</w:t>
      </w:r>
      <w:r w:rsidR="007B3587">
        <w:rPr>
          <w:rFonts w:eastAsiaTheme="minorEastAsia"/>
          <w:b/>
          <w:bCs/>
          <w:i/>
          <w:iCs/>
          <w:highlight w:val="yellow"/>
          <w:lang w:val="en-US" w:eastAsia="zh-TW"/>
        </w:rPr>
        <w:fldChar w:fldCharType="end"/>
      </w:r>
    </w:p>
    <w:p w14:paraId="538C15BB" w14:textId="35120C64" w:rsidR="007B3587"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_Ref160904709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F43A18">
        <w:rPr>
          <w:b/>
          <w:bCs/>
          <w:i/>
          <w:iCs/>
        </w:rPr>
        <w:t xml:space="preserve">Proposal </w:t>
      </w:r>
      <w:r w:rsidR="00632419">
        <w:rPr>
          <w:b/>
          <w:bCs/>
          <w:i/>
          <w:iCs/>
          <w:noProof/>
        </w:rPr>
        <w:t>11</w:t>
      </w:r>
      <w:r w:rsidR="00632419" w:rsidRPr="00F43A18">
        <w:rPr>
          <w:b/>
          <w:bCs/>
          <w:i/>
          <w:iCs/>
        </w:rPr>
        <w:t>:</w:t>
      </w:r>
      <w:r w:rsidR="00632419">
        <w:rPr>
          <w:b/>
          <w:bCs/>
          <w:i/>
          <w:iCs/>
        </w:rPr>
        <w:t xml:space="preserve"> RAN4 to agree the following notes for EMW Tinter1.</w:t>
      </w:r>
      <w:r>
        <w:rPr>
          <w:rFonts w:eastAsiaTheme="minorEastAsia"/>
          <w:b/>
          <w:bCs/>
          <w:i/>
          <w:iCs/>
          <w:highlight w:val="yellow"/>
          <w:lang w:val="en-US" w:eastAsia="zh-TW"/>
        </w:rPr>
        <w:fldChar w:fldCharType="end"/>
      </w:r>
    </w:p>
    <w:p w14:paraId="0DA31CF8" w14:textId="77777777" w:rsidR="00547A1D" w:rsidRPr="002236AB" w:rsidRDefault="00547A1D" w:rsidP="00547A1D">
      <w:pPr>
        <w:rPr>
          <w:rFonts w:eastAsiaTheme="minorEastAsia"/>
          <w:b/>
          <w:bCs/>
          <w:i/>
          <w:iCs/>
          <w:lang w:val="en-US" w:eastAsia="zh-TW"/>
        </w:rPr>
      </w:pPr>
      <w:r>
        <w:rPr>
          <w:b/>
          <w:bCs/>
          <w:i/>
          <w:iCs/>
        </w:rPr>
        <w:t xml:space="preserve">NOTE 1: </w:t>
      </w:r>
      <w:r w:rsidRPr="002236AB">
        <w:rPr>
          <w:b/>
          <w:bCs/>
          <w:i/>
          <w:iCs/>
        </w:rPr>
        <w:t>When determining UE requirements using Tinter1 for EMW pattern IDs 2</w:t>
      </w:r>
      <w:r w:rsidRPr="002236AB">
        <w:rPr>
          <w:b/>
          <w:bCs/>
          <w:i/>
          <w:iCs/>
          <w:lang w:eastAsia="zh-CN"/>
        </w:rPr>
        <w:t xml:space="preserve">, </w:t>
      </w:r>
      <w:r w:rsidRPr="002236AB">
        <w:rPr>
          <w:b/>
          <w:bCs/>
          <w:i/>
          <w:iCs/>
        </w:rPr>
        <w:t>3,</w:t>
      </w:r>
      <w:r w:rsidRPr="002236AB">
        <w:rPr>
          <w:b/>
          <w:bCs/>
          <w:i/>
          <w:iCs/>
          <w:lang w:eastAsia="zh-CN"/>
        </w:rPr>
        <w:t xml:space="preserve"> </w:t>
      </w:r>
      <w:r w:rsidRPr="002236AB">
        <w:rPr>
          <w:b/>
          <w:bCs/>
          <w:i/>
          <w:iCs/>
        </w:rPr>
        <w:t>4</w:t>
      </w:r>
      <w:r w:rsidRPr="002236AB">
        <w:rPr>
          <w:b/>
          <w:bCs/>
          <w:i/>
          <w:iCs/>
          <w:lang w:eastAsia="zh-CN"/>
        </w:rPr>
        <w:t>, 5</w:t>
      </w:r>
      <w:r w:rsidRPr="002236AB">
        <w:rPr>
          <w:b/>
          <w:bCs/>
          <w:i/>
          <w:iCs/>
        </w:rPr>
        <w:t>, Tinter1 = 60 for gap pattern IDs 2</w:t>
      </w:r>
      <w:r w:rsidRPr="002236AB">
        <w:rPr>
          <w:b/>
          <w:bCs/>
          <w:i/>
          <w:iCs/>
          <w:lang w:eastAsia="zh-CN"/>
        </w:rPr>
        <w:t xml:space="preserve">, </w:t>
      </w:r>
      <w:r w:rsidRPr="002236AB">
        <w:rPr>
          <w:b/>
          <w:bCs/>
          <w:i/>
          <w:iCs/>
        </w:rPr>
        <w:t xml:space="preserve">4, and Tinter1 = 30 for gap pattern IDs 3 </w:t>
      </w:r>
      <w:r w:rsidRPr="002236AB">
        <w:rPr>
          <w:b/>
          <w:bCs/>
          <w:i/>
          <w:iCs/>
          <w:lang w:eastAsia="zh-CN"/>
        </w:rPr>
        <w:t xml:space="preserve">and </w:t>
      </w:r>
      <w:r w:rsidRPr="002236AB">
        <w:rPr>
          <w:b/>
          <w:bCs/>
          <w:i/>
          <w:iCs/>
        </w:rPr>
        <w:t>5</w:t>
      </w:r>
      <w:r w:rsidRPr="002236AB">
        <w:rPr>
          <w:b/>
          <w:bCs/>
          <w:i/>
          <w:iCs/>
          <w:lang w:eastAsia="zh-CN"/>
        </w:rPr>
        <w:t xml:space="preserve"> </w:t>
      </w:r>
      <w:r w:rsidRPr="002236AB">
        <w:rPr>
          <w:b/>
          <w:bCs/>
          <w:i/>
          <w:iCs/>
        </w:rPr>
        <w:t>shall be used.</w:t>
      </w:r>
    </w:p>
    <w:p w14:paraId="3133D263" w14:textId="6FE50900" w:rsidR="007B3587" w:rsidRPr="00CC682C" w:rsidRDefault="007B3587"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_Ref160896107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632419" w:rsidRPr="00F43A18">
        <w:rPr>
          <w:b/>
          <w:bCs/>
          <w:i/>
          <w:iCs/>
        </w:rPr>
        <w:t xml:space="preserve">Proposal </w:t>
      </w:r>
      <w:r w:rsidR="00632419">
        <w:rPr>
          <w:b/>
          <w:bCs/>
          <w:i/>
          <w:iCs/>
          <w:noProof/>
        </w:rPr>
        <w:t>12</w:t>
      </w:r>
      <w:r w:rsidR="00632419" w:rsidRPr="00F43A18">
        <w:rPr>
          <w:b/>
          <w:bCs/>
          <w:i/>
          <w:iCs/>
        </w:rPr>
        <w:t>:</w:t>
      </w:r>
      <w:r w:rsidR="00632419">
        <w:rPr>
          <w:b/>
          <w:bCs/>
          <w:i/>
          <w:iCs/>
        </w:rPr>
        <w:t xml:space="preserve"> In case a-1,</w:t>
      </w:r>
      <w:r w:rsidR="00632419" w:rsidRPr="00F43A18">
        <w:rPr>
          <w:b/>
          <w:bCs/>
          <w:i/>
          <w:iCs/>
        </w:rPr>
        <w:t xml:space="preserve"> </w:t>
      </w:r>
      <w:r w:rsidR="00632419" w:rsidRPr="009268B0">
        <w:rPr>
          <w:b/>
          <w:bCs/>
          <w:i/>
          <w:iCs/>
        </w:rPr>
        <w:t>Nfreq</w:t>
      </w:r>
      <w:r w:rsidR="00632419" w:rsidRPr="008A6A1D">
        <w:rPr>
          <w:b/>
          <w:bCs/>
          <w:i/>
          <w:iCs/>
        </w:rPr>
        <w:t xml:space="preserve"> </w:t>
      </w:r>
      <w:r w:rsidR="00632419">
        <w:rPr>
          <w:b/>
          <w:bCs/>
          <w:i/>
          <w:iCs/>
        </w:rPr>
        <w:t xml:space="preserve">equals </w:t>
      </w:r>
      <w:r w:rsidR="00632419" w:rsidRPr="008A6A1D">
        <w:rPr>
          <w:b/>
          <w:bCs/>
          <w:i/>
          <w:iCs/>
        </w:rPr>
        <w:t xml:space="preserve">the </w:t>
      </w:r>
      <w:r w:rsidR="00632419">
        <w:rPr>
          <w:b/>
          <w:bCs/>
          <w:i/>
          <w:iCs/>
        </w:rPr>
        <w:t xml:space="preserve">total </w:t>
      </w:r>
      <w:r w:rsidR="00632419" w:rsidRPr="009268B0">
        <w:rPr>
          <w:b/>
          <w:bCs/>
          <w:i/>
          <w:iCs/>
        </w:rPr>
        <w:t xml:space="preserve">number of </w:t>
      </w:r>
      <w:r w:rsidR="00632419">
        <w:rPr>
          <w:b/>
          <w:bCs/>
          <w:i/>
          <w:iCs/>
        </w:rPr>
        <w:t xml:space="preserve">LTE and </w:t>
      </w:r>
      <w:r w:rsidR="00632419" w:rsidRPr="009268B0">
        <w:rPr>
          <w:b/>
          <w:bCs/>
          <w:i/>
          <w:iCs/>
        </w:rPr>
        <w:t>NR MOs that are measured outside MG</w:t>
      </w:r>
      <w:r w:rsidR="00632419">
        <w:rPr>
          <w:b/>
          <w:bCs/>
          <w:i/>
          <w:iCs/>
        </w:rPr>
        <w:t>.</w:t>
      </w:r>
      <w:r>
        <w:rPr>
          <w:rFonts w:eastAsiaTheme="minorEastAsia"/>
          <w:b/>
          <w:bCs/>
          <w:i/>
          <w:iCs/>
          <w:highlight w:val="yellow"/>
          <w:lang w:val="en-US" w:eastAsia="zh-TW"/>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109AEC01" w14:textId="5AC2A844" w:rsidR="00A24CAB" w:rsidRPr="001771F9" w:rsidRDefault="00405649" w:rsidP="006931AF">
      <w:pPr>
        <w:numPr>
          <w:ilvl w:val="0"/>
          <w:numId w:val="2"/>
        </w:numPr>
        <w:overflowPunct/>
        <w:autoSpaceDE/>
        <w:autoSpaceDN/>
        <w:adjustRightInd/>
        <w:spacing w:beforeLines="50" w:before="120" w:afterLines="50" w:after="120"/>
        <w:jc w:val="both"/>
        <w:textAlignment w:val="auto"/>
        <w:rPr>
          <w:lang w:eastAsia="zh-TW"/>
        </w:rPr>
      </w:pPr>
      <w:bookmarkStart w:id="33" w:name="_Ref110189911"/>
      <w:bookmarkStart w:id="34" w:name="_Ref71129038"/>
      <w:bookmarkStart w:id="35" w:name="_Hlk51315259"/>
      <w:r w:rsidRPr="004E4071">
        <w:rPr>
          <w:rFonts w:eastAsia="SimSun"/>
          <w:lang w:eastAsia="zh-CN"/>
        </w:rPr>
        <w:t>R4-</w:t>
      </w:r>
      <w:r w:rsidR="003C6499" w:rsidRPr="004E4071">
        <w:rPr>
          <w:rFonts w:eastAsia="SimSun"/>
          <w:lang w:eastAsia="zh-CN"/>
        </w:rPr>
        <w:t>2</w:t>
      </w:r>
      <w:r w:rsidR="003C6499">
        <w:rPr>
          <w:rFonts w:eastAsia="SimSun"/>
          <w:lang w:eastAsia="zh-CN"/>
        </w:rPr>
        <w:t>406490</w:t>
      </w:r>
      <w:r w:rsidRPr="004E4071">
        <w:rPr>
          <w:rFonts w:eastAsia="SimSun"/>
          <w:lang w:eastAsia="zh-CN"/>
        </w:rPr>
        <w:t xml:space="preserve">, “WF on NR_MG_enh2_part2”, </w:t>
      </w:r>
      <w:bookmarkEnd w:id="33"/>
      <w:r w:rsidRPr="004E4071">
        <w:rPr>
          <w:rFonts w:eastAsia="SimSun"/>
          <w:lang w:eastAsia="zh-CN"/>
        </w:rPr>
        <w:t>Intel</w:t>
      </w:r>
      <w:bookmarkEnd w:id="34"/>
      <w:bookmarkEnd w:id="35"/>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487EF" w14:textId="77777777" w:rsidR="00082FCA" w:rsidRDefault="00082FCA" w:rsidP="008B46F2">
      <w:pPr>
        <w:spacing w:after="0"/>
      </w:pPr>
      <w:r>
        <w:separator/>
      </w:r>
    </w:p>
  </w:endnote>
  <w:endnote w:type="continuationSeparator" w:id="0">
    <w:p w14:paraId="5AC2B55A" w14:textId="77777777" w:rsidR="00082FCA" w:rsidRDefault="00082FCA" w:rsidP="008B46F2">
      <w:pPr>
        <w:spacing w:after="0"/>
      </w:pPr>
      <w:r>
        <w:continuationSeparator/>
      </w:r>
    </w:p>
  </w:endnote>
  <w:endnote w:type="continuationNotice" w:id="1">
    <w:p w14:paraId="6C450850" w14:textId="77777777" w:rsidR="00082FCA" w:rsidRDefault="00082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117BD" w14:textId="77777777" w:rsidR="00082FCA" w:rsidRDefault="00082FCA" w:rsidP="008B46F2">
      <w:pPr>
        <w:spacing w:after="0"/>
      </w:pPr>
      <w:r>
        <w:separator/>
      </w:r>
    </w:p>
  </w:footnote>
  <w:footnote w:type="continuationSeparator" w:id="0">
    <w:p w14:paraId="1105B0E2" w14:textId="77777777" w:rsidR="00082FCA" w:rsidRDefault="00082FCA" w:rsidP="008B46F2">
      <w:pPr>
        <w:spacing w:after="0"/>
      </w:pPr>
      <w:r>
        <w:continuationSeparator/>
      </w:r>
    </w:p>
  </w:footnote>
  <w:footnote w:type="continuationNotice" w:id="1">
    <w:p w14:paraId="445703CF" w14:textId="77777777" w:rsidR="00082FCA" w:rsidRDefault="00082F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12B7"/>
    <w:multiLevelType w:val="multilevel"/>
    <w:tmpl w:val="5984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7169B0"/>
    <w:multiLevelType w:val="multilevel"/>
    <w:tmpl w:val="AB488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0261B0"/>
    <w:multiLevelType w:val="multilevel"/>
    <w:tmpl w:val="D298A33E"/>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4" w15:restartNumberingAfterBreak="0">
    <w:nsid w:val="0C6E125A"/>
    <w:multiLevelType w:val="hybridMultilevel"/>
    <w:tmpl w:val="8CAC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9593D"/>
    <w:multiLevelType w:val="multilevel"/>
    <w:tmpl w:val="634E09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E06C1"/>
    <w:multiLevelType w:val="multilevel"/>
    <w:tmpl w:val="A65A44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46015"/>
    <w:multiLevelType w:val="multilevel"/>
    <w:tmpl w:val="B978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5672C"/>
    <w:multiLevelType w:val="multilevel"/>
    <w:tmpl w:val="AA8679B6"/>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0" w15:restartNumberingAfterBreak="0">
    <w:nsid w:val="2E23400D"/>
    <w:multiLevelType w:val="multilevel"/>
    <w:tmpl w:val="FDE4C6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A30935"/>
    <w:multiLevelType w:val="multilevel"/>
    <w:tmpl w:val="C7D6D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308EC"/>
    <w:multiLevelType w:val="multilevel"/>
    <w:tmpl w:val="CA3AA98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68662B"/>
    <w:multiLevelType w:val="multilevel"/>
    <w:tmpl w:val="9D0C6838"/>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start w:val="1"/>
      <w:numFmt w:val="bullet"/>
      <w:lvlText w:val=""/>
      <w:lvlJc w:val="left"/>
      <w:pPr>
        <w:tabs>
          <w:tab w:val="num" w:pos="2340"/>
        </w:tabs>
        <w:ind w:left="2340" w:hanging="360"/>
      </w:pPr>
      <w:rPr>
        <w:rFonts w:ascii="Symbol" w:hAnsi="Symbol" w:hint="default"/>
        <w:sz w:val="20"/>
      </w:rPr>
    </w:lvl>
    <w:lvl w:ilvl="3">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7"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AB493E"/>
    <w:multiLevelType w:val="multilevel"/>
    <w:tmpl w:val="464C4780"/>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0" w15:restartNumberingAfterBreak="0">
    <w:nsid w:val="785C372A"/>
    <w:multiLevelType w:val="multilevel"/>
    <w:tmpl w:val="FB688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32074F"/>
    <w:multiLevelType w:val="multilevel"/>
    <w:tmpl w:val="2A96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F023A2"/>
    <w:multiLevelType w:val="multilevel"/>
    <w:tmpl w:val="79CE54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189547">
    <w:abstractNumId w:val="2"/>
  </w:num>
  <w:num w:numId="2" w16cid:durableId="13770042">
    <w:abstractNumId w:val="12"/>
  </w:num>
  <w:num w:numId="3" w16cid:durableId="790590113">
    <w:abstractNumId w:val="14"/>
  </w:num>
  <w:num w:numId="4" w16cid:durableId="1536573785">
    <w:abstractNumId w:val="15"/>
  </w:num>
  <w:num w:numId="5" w16cid:durableId="65685287">
    <w:abstractNumId w:val="8"/>
  </w:num>
  <w:num w:numId="6" w16cid:durableId="1426725465">
    <w:abstractNumId w:val="21"/>
  </w:num>
  <w:num w:numId="7" w16cid:durableId="1941255585">
    <w:abstractNumId w:val="16"/>
  </w:num>
  <w:num w:numId="8" w16cid:durableId="1693191130">
    <w:abstractNumId w:val="13"/>
  </w:num>
  <w:num w:numId="9" w16cid:durableId="1848137137">
    <w:abstractNumId w:val="9"/>
  </w:num>
  <w:num w:numId="10" w16cid:durableId="484202550">
    <w:abstractNumId w:val="20"/>
  </w:num>
  <w:num w:numId="11" w16cid:durableId="1728458505">
    <w:abstractNumId w:val="3"/>
  </w:num>
  <w:num w:numId="12" w16cid:durableId="366486433">
    <w:abstractNumId w:val="4"/>
  </w:num>
  <w:num w:numId="13" w16cid:durableId="306663200">
    <w:abstractNumId w:val="11"/>
  </w:num>
  <w:num w:numId="14" w16cid:durableId="1230843691">
    <w:abstractNumId w:val="22"/>
  </w:num>
  <w:num w:numId="15" w16cid:durableId="935092702">
    <w:abstractNumId w:val="19"/>
  </w:num>
  <w:num w:numId="16" w16cid:durableId="15276234">
    <w:abstractNumId w:val="18"/>
    <w:lvlOverride w:ilvl="0">
      <w:startOverride w:val="1"/>
    </w:lvlOverride>
  </w:num>
  <w:num w:numId="17" w16cid:durableId="1738740835">
    <w:abstractNumId w:val="17"/>
    <w:lvlOverride w:ilvl="0">
      <w:startOverride w:val="1"/>
    </w:lvlOverride>
  </w:num>
  <w:num w:numId="18" w16cid:durableId="1080835276">
    <w:abstractNumId w:val="1"/>
  </w:num>
  <w:num w:numId="19" w16cid:durableId="1863393802">
    <w:abstractNumId w:val="7"/>
    <w:lvlOverride w:ilvl="1">
      <w:startOverride w:val="1"/>
    </w:lvlOverride>
  </w:num>
  <w:num w:numId="20" w16cid:durableId="1863393802">
    <w:abstractNumId w:val="7"/>
    <w:lvlOverride w:ilvl="1"/>
    <w:lvlOverride w:ilvl="2">
      <w:startOverride w:val="1"/>
    </w:lvlOverride>
  </w:num>
  <w:num w:numId="21" w16cid:durableId="1863393802">
    <w:abstractNumId w:val="7"/>
    <w:lvlOverride w:ilvl="1"/>
    <w:lvlOverride w:ilvl="2">
      <w:startOverride w:val="1"/>
    </w:lvlOverride>
  </w:num>
  <w:num w:numId="22" w16cid:durableId="1863393802">
    <w:abstractNumId w:val="7"/>
    <w:lvlOverride w:ilvl="1"/>
    <w:lvlOverride w:ilvl="2"/>
    <w:lvlOverride w:ilvl="3">
      <w:startOverride w:val="1"/>
    </w:lvlOverride>
  </w:num>
  <w:num w:numId="23" w16cid:durableId="648363566">
    <w:abstractNumId w:val="10"/>
  </w:num>
  <w:num w:numId="24" w16cid:durableId="660088797">
    <w:abstractNumId w:val="0"/>
  </w:num>
  <w:num w:numId="25" w16cid:durableId="374240819">
    <w:abstractNumId w:val="5"/>
    <w:lvlOverride w:ilvl="1">
      <w:startOverride w:val="1"/>
    </w:lvlOverride>
  </w:num>
  <w:num w:numId="26" w16cid:durableId="374240819">
    <w:abstractNumId w:val="5"/>
    <w:lvlOverride w:ilvl="1"/>
    <w:lvlOverride w:ilvl="2">
      <w:startOverride w:val="1"/>
    </w:lvlOverride>
  </w:num>
  <w:num w:numId="27" w16cid:durableId="374240819">
    <w:abstractNumId w:val="5"/>
    <w:lvlOverride w:ilvl="1"/>
    <w:lvlOverride w:ilvl="2">
      <w:startOverride w:val="1"/>
    </w:lvlOverride>
  </w:num>
  <w:num w:numId="28" w16cid:durableId="374240819">
    <w:abstractNumId w:val="5"/>
    <w:lvlOverride w:ilvl="1"/>
    <w:lvlOverride w:ilvl="2"/>
    <w:lvlOverride w:ilvl="3">
      <w:startOverride w:val="1"/>
    </w:lvlOverride>
  </w:num>
  <w:num w:numId="29" w16cid:durableId="374240819">
    <w:abstractNumId w:val="5"/>
    <w:lvlOverride w:ilvl="1"/>
    <w:lvlOverride w:ilvl="2">
      <w:startOverride w:val="4"/>
    </w:lvlOverride>
  </w:num>
  <w:num w:numId="30" w16cid:durableId="118220729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5FBC"/>
    <w:rsid w:val="00006558"/>
    <w:rsid w:val="00007202"/>
    <w:rsid w:val="000075C8"/>
    <w:rsid w:val="0001071F"/>
    <w:rsid w:val="000107CA"/>
    <w:rsid w:val="00010845"/>
    <w:rsid w:val="000109B7"/>
    <w:rsid w:val="0001194F"/>
    <w:rsid w:val="00011DCA"/>
    <w:rsid w:val="00011E50"/>
    <w:rsid w:val="000124A6"/>
    <w:rsid w:val="0001259B"/>
    <w:rsid w:val="000131AD"/>
    <w:rsid w:val="00013455"/>
    <w:rsid w:val="000137E1"/>
    <w:rsid w:val="00013AE9"/>
    <w:rsid w:val="00014403"/>
    <w:rsid w:val="00014604"/>
    <w:rsid w:val="000146C5"/>
    <w:rsid w:val="000151FF"/>
    <w:rsid w:val="00015459"/>
    <w:rsid w:val="000155B9"/>
    <w:rsid w:val="0001583A"/>
    <w:rsid w:val="00016009"/>
    <w:rsid w:val="00017379"/>
    <w:rsid w:val="00017C38"/>
    <w:rsid w:val="000200EB"/>
    <w:rsid w:val="00020BF9"/>
    <w:rsid w:val="00021154"/>
    <w:rsid w:val="000219F7"/>
    <w:rsid w:val="00021A2C"/>
    <w:rsid w:val="00021E93"/>
    <w:rsid w:val="0002244D"/>
    <w:rsid w:val="000227C7"/>
    <w:rsid w:val="0002317C"/>
    <w:rsid w:val="000234CD"/>
    <w:rsid w:val="00024322"/>
    <w:rsid w:val="00025958"/>
    <w:rsid w:val="00025A82"/>
    <w:rsid w:val="00026434"/>
    <w:rsid w:val="0002728A"/>
    <w:rsid w:val="00027F69"/>
    <w:rsid w:val="00030B67"/>
    <w:rsid w:val="00030D0D"/>
    <w:rsid w:val="00030F6C"/>
    <w:rsid w:val="000312E0"/>
    <w:rsid w:val="000315A9"/>
    <w:rsid w:val="00031B9F"/>
    <w:rsid w:val="0003252E"/>
    <w:rsid w:val="000338D5"/>
    <w:rsid w:val="00033ABF"/>
    <w:rsid w:val="00033C2F"/>
    <w:rsid w:val="000342A4"/>
    <w:rsid w:val="000344DB"/>
    <w:rsid w:val="00035092"/>
    <w:rsid w:val="00036247"/>
    <w:rsid w:val="00037E95"/>
    <w:rsid w:val="0004043A"/>
    <w:rsid w:val="0004055E"/>
    <w:rsid w:val="00040AE5"/>
    <w:rsid w:val="00040B60"/>
    <w:rsid w:val="0004147B"/>
    <w:rsid w:val="00042DB9"/>
    <w:rsid w:val="00043360"/>
    <w:rsid w:val="00043447"/>
    <w:rsid w:val="00044609"/>
    <w:rsid w:val="00045178"/>
    <w:rsid w:val="0004581B"/>
    <w:rsid w:val="00045BBB"/>
    <w:rsid w:val="00046B11"/>
    <w:rsid w:val="000503C2"/>
    <w:rsid w:val="00050F4F"/>
    <w:rsid w:val="00051248"/>
    <w:rsid w:val="00052C73"/>
    <w:rsid w:val="00053C66"/>
    <w:rsid w:val="00054205"/>
    <w:rsid w:val="00054696"/>
    <w:rsid w:val="00054B7C"/>
    <w:rsid w:val="000550E4"/>
    <w:rsid w:val="000551C1"/>
    <w:rsid w:val="000553EB"/>
    <w:rsid w:val="00055B1C"/>
    <w:rsid w:val="00057678"/>
    <w:rsid w:val="00057955"/>
    <w:rsid w:val="000613BC"/>
    <w:rsid w:val="000615BE"/>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3B1"/>
    <w:rsid w:val="00072AC4"/>
    <w:rsid w:val="00072F7D"/>
    <w:rsid w:val="00073559"/>
    <w:rsid w:val="00073847"/>
    <w:rsid w:val="0007461A"/>
    <w:rsid w:val="00074980"/>
    <w:rsid w:val="00075720"/>
    <w:rsid w:val="00075BFA"/>
    <w:rsid w:val="00076720"/>
    <w:rsid w:val="00076DD8"/>
    <w:rsid w:val="00076F85"/>
    <w:rsid w:val="00080386"/>
    <w:rsid w:val="0008079B"/>
    <w:rsid w:val="0008096A"/>
    <w:rsid w:val="000812A1"/>
    <w:rsid w:val="000814B8"/>
    <w:rsid w:val="00081F4D"/>
    <w:rsid w:val="00082695"/>
    <w:rsid w:val="00082FCA"/>
    <w:rsid w:val="00085372"/>
    <w:rsid w:val="00087725"/>
    <w:rsid w:val="00087FA6"/>
    <w:rsid w:val="00090FF8"/>
    <w:rsid w:val="00091660"/>
    <w:rsid w:val="0009401E"/>
    <w:rsid w:val="00094213"/>
    <w:rsid w:val="00094392"/>
    <w:rsid w:val="0009445D"/>
    <w:rsid w:val="000946FA"/>
    <w:rsid w:val="00094BC2"/>
    <w:rsid w:val="00094D42"/>
    <w:rsid w:val="000952FD"/>
    <w:rsid w:val="00096D20"/>
    <w:rsid w:val="000A03DA"/>
    <w:rsid w:val="000A11A9"/>
    <w:rsid w:val="000A1A17"/>
    <w:rsid w:val="000A1D4B"/>
    <w:rsid w:val="000A2B92"/>
    <w:rsid w:val="000A3C01"/>
    <w:rsid w:val="000A5254"/>
    <w:rsid w:val="000A7212"/>
    <w:rsid w:val="000A7961"/>
    <w:rsid w:val="000A7F5F"/>
    <w:rsid w:val="000B1931"/>
    <w:rsid w:val="000B1D83"/>
    <w:rsid w:val="000B29DB"/>
    <w:rsid w:val="000B2FEE"/>
    <w:rsid w:val="000B46DA"/>
    <w:rsid w:val="000B548E"/>
    <w:rsid w:val="000B5696"/>
    <w:rsid w:val="000B57E5"/>
    <w:rsid w:val="000B5AC9"/>
    <w:rsid w:val="000B5E30"/>
    <w:rsid w:val="000B699C"/>
    <w:rsid w:val="000B6B00"/>
    <w:rsid w:val="000B6E7B"/>
    <w:rsid w:val="000C0D14"/>
    <w:rsid w:val="000C15E6"/>
    <w:rsid w:val="000C2873"/>
    <w:rsid w:val="000C43C9"/>
    <w:rsid w:val="000C440E"/>
    <w:rsid w:val="000C4910"/>
    <w:rsid w:val="000C4A6D"/>
    <w:rsid w:val="000C4D5B"/>
    <w:rsid w:val="000C4F5B"/>
    <w:rsid w:val="000C534E"/>
    <w:rsid w:val="000C7566"/>
    <w:rsid w:val="000D00A8"/>
    <w:rsid w:val="000D029D"/>
    <w:rsid w:val="000D04AE"/>
    <w:rsid w:val="000D15E8"/>
    <w:rsid w:val="000D1B1F"/>
    <w:rsid w:val="000D3EF9"/>
    <w:rsid w:val="000D4561"/>
    <w:rsid w:val="000D52E0"/>
    <w:rsid w:val="000D561D"/>
    <w:rsid w:val="000D5A6C"/>
    <w:rsid w:val="000D5DFC"/>
    <w:rsid w:val="000D6F16"/>
    <w:rsid w:val="000D72AD"/>
    <w:rsid w:val="000D7AFE"/>
    <w:rsid w:val="000D7F2F"/>
    <w:rsid w:val="000E035C"/>
    <w:rsid w:val="000E1CAE"/>
    <w:rsid w:val="000E279E"/>
    <w:rsid w:val="000E2AE0"/>
    <w:rsid w:val="000E2B7A"/>
    <w:rsid w:val="000E30EB"/>
    <w:rsid w:val="000E3581"/>
    <w:rsid w:val="000E3D59"/>
    <w:rsid w:val="000E499E"/>
    <w:rsid w:val="000E5759"/>
    <w:rsid w:val="000E60FF"/>
    <w:rsid w:val="000E6880"/>
    <w:rsid w:val="000E6DD2"/>
    <w:rsid w:val="000E6E32"/>
    <w:rsid w:val="000E76D0"/>
    <w:rsid w:val="000F09D3"/>
    <w:rsid w:val="000F1AB0"/>
    <w:rsid w:val="000F237F"/>
    <w:rsid w:val="000F2A34"/>
    <w:rsid w:val="000F364D"/>
    <w:rsid w:val="000F3DE0"/>
    <w:rsid w:val="000F3FCB"/>
    <w:rsid w:val="000F4C51"/>
    <w:rsid w:val="000F5108"/>
    <w:rsid w:val="000F734D"/>
    <w:rsid w:val="000F7CE2"/>
    <w:rsid w:val="00100244"/>
    <w:rsid w:val="001009C1"/>
    <w:rsid w:val="00101968"/>
    <w:rsid w:val="00102125"/>
    <w:rsid w:val="0010219B"/>
    <w:rsid w:val="0010295D"/>
    <w:rsid w:val="00103FBE"/>
    <w:rsid w:val="00104301"/>
    <w:rsid w:val="0010447A"/>
    <w:rsid w:val="001045F6"/>
    <w:rsid w:val="001053AF"/>
    <w:rsid w:val="001057E4"/>
    <w:rsid w:val="00106492"/>
    <w:rsid w:val="001068D4"/>
    <w:rsid w:val="001071B4"/>
    <w:rsid w:val="001077FD"/>
    <w:rsid w:val="001102B8"/>
    <w:rsid w:val="00110951"/>
    <w:rsid w:val="00112867"/>
    <w:rsid w:val="00112CDB"/>
    <w:rsid w:val="00113054"/>
    <w:rsid w:val="0011327F"/>
    <w:rsid w:val="0011370F"/>
    <w:rsid w:val="0011380B"/>
    <w:rsid w:val="00115465"/>
    <w:rsid w:val="0011688E"/>
    <w:rsid w:val="0012112B"/>
    <w:rsid w:val="001218F5"/>
    <w:rsid w:val="00121935"/>
    <w:rsid w:val="00121939"/>
    <w:rsid w:val="00122C1B"/>
    <w:rsid w:val="00122D5C"/>
    <w:rsid w:val="00122DE2"/>
    <w:rsid w:val="00122F51"/>
    <w:rsid w:val="00123C47"/>
    <w:rsid w:val="00124278"/>
    <w:rsid w:val="001249B3"/>
    <w:rsid w:val="00124F09"/>
    <w:rsid w:val="00124FD2"/>
    <w:rsid w:val="001253A0"/>
    <w:rsid w:val="001254F5"/>
    <w:rsid w:val="0012556C"/>
    <w:rsid w:val="00125891"/>
    <w:rsid w:val="001269C7"/>
    <w:rsid w:val="00126BF4"/>
    <w:rsid w:val="00127113"/>
    <w:rsid w:val="00131267"/>
    <w:rsid w:val="00131EEF"/>
    <w:rsid w:val="00131F1B"/>
    <w:rsid w:val="00131F61"/>
    <w:rsid w:val="00132E64"/>
    <w:rsid w:val="001346E0"/>
    <w:rsid w:val="0013542D"/>
    <w:rsid w:val="0013559F"/>
    <w:rsid w:val="00135FF6"/>
    <w:rsid w:val="00136561"/>
    <w:rsid w:val="00137080"/>
    <w:rsid w:val="00137202"/>
    <w:rsid w:val="00137901"/>
    <w:rsid w:val="00137A29"/>
    <w:rsid w:val="00137B2F"/>
    <w:rsid w:val="00137BCE"/>
    <w:rsid w:val="00137E42"/>
    <w:rsid w:val="00140A65"/>
    <w:rsid w:val="00140C69"/>
    <w:rsid w:val="001411F3"/>
    <w:rsid w:val="00141291"/>
    <w:rsid w:val="00141793"/>
    <w:rsid w:val="00141CED"/>
    <w:rsid w:val="00141D00"/>
    <w:rsid w:val="00141DFB"/>
    <w:rsid w:val="00141F65"/>
    <w:rsid w:val="00142A74"/>
    <w:rsid w:val="00142B0A"/>
    <w:rsid w:val="00142EB5"/>
    <w:rsid w:val="00142F86"/>
    <w:rsid w:val="00142FC9"/>
    <w:rsid w:val="00143177"/>
    <w:rsid w:val="00143658"/>
    <w:rsid w:val="00143977"/>
    <w:rsid w:val="00143C7D"/>
    <w:rsid w:val="001446CE"/>
    <w:rsid w:val="00144AE8"/>
    <w:rsid w:val="00144CF7"/>
    <w:rsid w:val="00145598"/>
    <w:rsid w:val="00145DEE"/>
    <w:rsid w:val="00150268"/>
    <w:rsid w:val="001507E0"/>
    <w:rsid w:val="00150FC6"/>
    <w:rsid w:val="001526C4"/>
    <w:rsid w:val="00152F0E"/>
    <w:rsid w:val="00152FB0"/>
    <w:rsid w:val="00153574"/>
    <w:rsid w:val="001539B0"/>
    <w:rsid w:val="00154260"/>
    <w:rsid w:val="001549B6"/>
    <w:rsid w:val="0015554A"/>
    <w:rsid w:val="00155773"/>
    <w:rsid w:val="00155941"/>
    <w:rsid w:val="0015635D"/>
    <w:rsid w:val="0015683B"/>
    <w:rsid w:val="00156C4E"/>
    <w:rsid w:val="00156F8D"/>
    <w:rsid w:val="00157086"/>
    <w:rsid w:val="00157E9A"/>
    <w:rsid w:val="001605CC"/>
    <w:rsid w:val="001607AD"/>
    <w:rsid w:val="00161465"/>
    <w:rsid w:val="00162446"/>
    <w:rsid w:val="001625C3"/>
    <w:rsid w:val="001626BA"/>
    <w:rsid w:val="00162A57"/>
    <w:rsid w:val="00162F85"/>
    <w:rsid w:val="001634CF"/>
    <w:rsid w:val="00163D49"/>
    <w:rsid w:val="0016470B"/>
    <w:rsid w:val="00165083"/>
    <w:rsid w:val="00165C78"/>
    <w:rsid w:val="00166A59"/>
    <w:rsid w:val="00166EB4"/>
    <w:rsid w:val="001672B1"/>
    <w:rsid w:val="00167E24"/>
    <w:rsid w:val="00172A0F"/>
    <w:rsid w:val="00172C3A"/>
    <w:rsid w:val="00173675"/>
    <w:rsid w:val="00173C94"/>
    <w:rsid w:val="00173F16"/>
    <w:rsid w:val="001740B4"/>
    <w:rsid w:val="00174345"/>
    <w:rsid w:val="0017443B"/>
    <w:rsid w:val="00174F24"/>
    <w:rsid w:val="00174FDB"/>
    <w:rsid w:val="00175641"/>
    <w:rsid w:val="00175841"/>
    <w:rsid w:val="00175951"/>
    <w:rsid w:val="00175A7A"/>
    <w:rsid w:val="00175BCD"/>
    <w:rsid w:val="00175E23"/>
    <w:rsid w:val="00176DE6"/>
    <w:rsid w:val="001771F9"/>
    <w:rsid w:val="0018004A"/>
    <w:rsid w:val="001805BE"/>
    <w:rsid w:val="001806FA"/>
    <w:rsid w:val="00181158"/>
    <w:rsid w:val="00181F41"/>
    <w:rsid w:val="00182B15"/>
    <w:rsid w:val="00182F99"/>
    <w:rsid w:val="00183C92"/>
    <w:rsid w:val="00183CFC"/>
    <w:rsid w:val="00184A85"/>
    <w:rsid w:val="0018570B"/>
    <w:rsid w:val="001862A6"/>
    <w:rsid w:val="0018677E"/>
    <w:rsid w:val="00187218"/>
    <w:rsid w:val="00190C6C"/>
    <w:rsid w:val="001910FC"/>
    <w:rsid w:val="00191223"/>
    <w:rsid w:val="00191333"/>
    <w:rsid w:val="001916A4"/>
    <w:rsid w:val="00191C8E"/>
    <w:rsid w:val="00191CCD"/>
    <w:rsid w:val="0019292E"/>
    <w:rsid w:val="00193578"/>
    <w:rsid w:val="001940F3"/>
    <w:rsid w:val="0019455F"/>
    <w:rsid w:val="00194BCC"/>
    <w:rsid w:val="00194D12"/>
    <w:rsid w:val="00195D5F"/>
    <w:rsid w:val="00196409"/>
    <w:rsid w:val="00196457"/>
    <w:rsid w:val="00196596"/>
    <w:rsid w:val="00196DBD"/>
    <w:rsid w:val="00197D40"/>
    <w:rsid w:val="001A001B"/>
    <w:rsid w:val="001A005E"/>
    <w:rsid w:val="001A075B"/>
    <w:rsid w:val="001A0A87"/>
    <w:rsid w:val="001A13A1"/>
    <w:rsid w:val="001A2264"/>
    <w:rsid w:val="001A4524"/>
    <w:rsid w:val="001A4598"/>
    <w:rsid w:val="001A45AB"/>
    <w:rsid w:val="001A4683"/>
    <w:rsid w:val="001A4D93"/>
    <w:rsid w:val="001A5272"/>
    <w:rsid w:val="001A56D5"/>
    <w:rsid w:val="001A62A5"/>
    <w:rsid w:val="001A677D"/>
    <w:rsid w:val="001B1D2A"/>
    <w:rsid w:val="001B2460"/>
    <w:rsid w:val="001B2B0A"/>
    <w:rsid w:val="001B363A"/>
    <w:rsid w:val="001B3693"/>
    <w:rsid w:val="001B579F"/>
    <w:rsid w:val="001B5A01"/>
    <w:rsid w:val="001B62BD"/>
    <w:rsid w:val="001B7760"/>
    <w:rsid w:val="001B7D96"/>
    <w:rsid w:val="001B7F1F"/>
    <w:rsid w:val="001C046E"/>
    <w:rsid w:val="001C17EF"/>
    <w:rsid w:val="001C3B60"/>
    <w:rsid w:val="001C41AB"/>
    <w:rsid w:val="001C4BF2"/>
    <w:rsid w:val="001C5A7E"/>
    <w:rsid w:val="001D1902"/>
    <w:rsid w:val="001D257C"/>
    <w:rsid w:val="001D29CC"/>
    <w:rsid w:val="001D2BCF"/>
    <w:rsid w:val="001D38B4"/>
    <w:rsid w:val="001D38BF"/>
    <w:rsid w:val="001D48CA"/>
    <w:rsid w:val="001D5BF6"/>
    <w:rsid w:val="001D5C26"/>
    <w:rsid w:val="001D682D"/>
    <w:rsid w:val="001D6CC1"/>
    <w:rsid w:val="001D70F6"/>
    <w:rsid w:val="001D7353"/>
    <w:rsid w:val="001E160E"/>
    <w:rsid w:val="001E2980"/>
    <w:rsid w:val="001E305A"/>
    <w:rsid w:val="001E3107"/>
    <w:rsid w:val="001E35B6"/>
    <w:rsid w:val="001E4CF4"/>
    <w:rsid w:val="001E5079"/>
    <w:rsid w:val="001E6596"/>
    <w:rsid w:val="001E6A15"/>
    <w:rsid w:val="001E6B2B"/>
    <w:rsid w:val="001E6FC2"/>
    <w:rsid w:val="001F0835"/>
    <w:rsid w:val="001F1CD7"/>
    <w:rsid w:val="001F20FF"/>
    <w:rsid w:val="001F223A"/>
    <w:rsid w:val="001F2C71"/>
    <w:rsid w:val="001F2F8D"/>
    <w:rsid w:val="001F375C"/>
    <w:rsid w:val="001F3963"/>
    <w:rsid w:val="001F45D3"/>
    <w:rsid w:val="001F4968"/>
    <w:rsid w:val="001F4A96"/>
    <w:rsid w:val="001F5C9C"/>
    <w:rsid w:val="001F5CF3"/>
    <w:rsid w:val="001F6EB0"/>
    <w:rsid w:val="001F70A4"/>
    <w:rsid w:val="001F755C"/>
    <w:rsid w:val="001F7975"/>
    <w:rsid w:val="00200D08"/>
    <w:rsid w:val="00202607"/>
    <w:rsid w:val="00203D65"/>
    <w:rsid w:val="00204380"/>
    <w:rsid w:val="00204848"/>
    <w:rsid w:val="00205222"/>
    <w:rsid w:val="00206812"/>
    <w:rsid w:val="00206AA3"/>
    <w:rsid w:val="0020740E"/>
    <w:rsid w:val="002075F6"/>
    <w:rsid w:val="00207EEB"/>
    <w:rsid w:val="00210551"/>
    <w:rsid w:val="00211B6B"/>
    <w:rsid w:val="00212772"/>
    <w:rsid w:val="00212E54"/>
    <w:rsid w:val="00212EBC"/>
    <w:rsid w:val="0021346D"/>
    <w:rsid w:val="00214420"/>
    <w:rsid w:val="00214B3A"/>
    <w:rsid w:val="00214F29"/>
    <w:rsid w:val="00214FB5"/>
    <w:rsid w:val="00216288"/>
    <w:rsid w:val="0021786B"/>
    <w:rsid w:val="00217AAF"/>
    <w:rsid w:val="00221265"/>
    <w:rsid w:val="00221717"/>
    <w:rsid w:val="00221C33"/>
    <w:rsid w:val="00222B9C"/>
    <w:rsid w:val="002234BC"/>
    <w:rsid w:val="00224F1D"/>
    <w:rsid w:val="0022545D"/>
    <w:rsid w:val="00225AA7"/>
    <w:rsid w:val="00226513"/>
    <w:rsid w:val="00226823"/>
    <w:rsid w:val="002278A5"/>
    <w:rsid w:val="00227CB6"/>
    <w:rsid w:val="00230641"/>
    <w:rsid w:val="002306B9"/>
    <w:rsid w:val="00230AA3"/>
    <w:rsid w:val="00230C95"/>
    <w:rsid w:val="002318C0"/>
    <w:rsid w:val="00232E6B"/>
    <w:rsid w:val="00233277"/>
    <w:rsid w:val="00233C03"/>
    <w:rsid w:val="00233CDD"/>
    <w:rsid w:val="00234A09"/>
    <w:rsid w:val="00234A41"/>
    <w:rsid w:val="00234B03"/>
    <w:rsid w:val="00234E35"/>
    <w:rsid w:val="00235396"/>
    <w:rsid w:val="00235596"/>
    <w:rsid w:val="0023568F"/>
    <w:rsid w:val="00235724"/>
    <w:rsid w:val="00236704"/>
    <w:rsid w:val="002407A2"/>
    <w:rsid w:val="00241F11"/>
    <w:rsid w:val="00242061"/>
    <w:rsid w:val="00243125"/>
    <w:rsid w:val="00244433"/>
    <w:rsid w:val="00245616"/>
    <w:rsid w:val="00245C09"/>
    <w:rsid w:val="00246BB9"/>
    <w:rsid w:val="00246EB1"/>
    <w:rsid w:val="00247006"/>
    <w:rsid w:val="002473F8"/>
    <w:rsid w:val="00247622"/>
    <w:rsid w:val="00251BD4"/>
    <w:rsid w:val="00253E25"/>
    <w:rsid w:val="00253F3D"/>
    <w:rsid w:val="00253F84"/>
    <w:rsid w:val="002546C9"/>
    <w:rsid w:val="00254B25"/>
    <w:rsid w:val="00254DCC"/>
    <w:rsid w:val="00255D0E"/>
    <w:rsid w:val="0025667E"/>
    <w:rsid w:val="00256A41"/>
    <w:rsid w:val="00256A68"/>
    <w:rsid w:val="00256EB6"/>
    <w:rsid w:val="00257BEC"/>
    <w:rsid w:val="00257D92"/>
    <w:rsid w:val="00260578"/>
    <w:rsid w:val="00261443"/>
    <w:rsid w:val="00262C8C"/>
    <w:rsid w:val="00263F5D"/>
    <w:rsid w:val="002650A7"/>
    <w:rsid w:val="0026567F"/>
    <w:rsid w:val="002658D1"/>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6C1A"/>
    <w:rsid w:val="00277B16"/>
    <w:rsid w:val="00277F77"/>
    <w:rsid w:val="0028000A"/>
    <w:rsid w:val="00280E31"/>
    <w:rsid w:val="002813FC"/>
    <w:rsid w:val="00282B7B"/>
    <w:rsid w:val="00282CAE"/>
    <w:rsid w:val="00282F42"/>
    <w:rsid w:val="002836D4"/>
    <w:rsid w:val="00284A74"/>
    <w:rsid w:val="002854C9"/>
    <w:rsid w:val="002857C6"/>
    <w:rsid w:val="00285F63"/>
    <w:rsid w:val="002869E0"/>
    <w:rsid w:val="00290EB5"/>
    <w:rsid w:val="002915A2"/>
    <w:rsid w:val="002918ED"/>
    <w:rsid w:val="002918F1"/>
    <w:rsid w:val="00291C00"/>
    <w:rsid w:val="002927B1"/>
    <w:rsid w:val="00292898"/>
    <w:rsid w:val="002929A5"/>
    <w:rsid w:val="00292CCC"/>
    <w:rsid w:val="00292F59"/>
    <w:rsid w:val="0029342D"/>
    <w:rsid w:val="002942C0"/>
    <w:rsid w:val="002944B9"/>
    <w:rsid w:val="002946AE"/>
    <w:rsid w:val="00295E51"/>
    <w:rsid w:val="00295E8D"/>
    <w:rsid w:val="00295F03"/>
    <w:rsid w:val="00296DEA"/>
    <w:rsid w:val="00297189"/>
    <w:rsid w:val="002A1346"/>
    <w:rsid w:val="002A1A83"/>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2D58"/>
    <w:rsid w:val="002B326A"/>
    <w:rsid w:val="002B38BD"/>
    <w:rsid w:val="002B3CB4"/>
    <w:rsid w:val="002B47CE"/>
    <w:rsid w:val="002B4C96"/>
    <w:rsid w:val="002B521C"/>
    <w:rsid w:val="002B62B5"/>
    <w:rsid w:val="002B6E71"/>
    <w:rsid w:val="002B7561"/>
    <w:rsid w:val="002B75F1"/>
    <w:rsid w:val="002B7E52"/>
    <w:rsid w:val="002C0961"/>
    <w:rsid w:val="002C0F40"/>
    <w:rsid w:val="002C1909"/>
    <w:rsid w:val="002C1C95"/>
    <w:rsid w:val="002C451C"/>
    <w:rsid w:val="002C4897"/>
    <w:rsid w:val="002C51B9"/>
    <w:rsid w:val="002C521B"/>
    <w:rsid w:val="002C5A3C"/>
    <w:rsid w:val="002C6504"/>
    <w:rsid w:val="002C71EF"/>
    <w:rsid w:val="002D0085"/>
    <w:rsid w:val="002D0D6A"/>
    <w:rsid w:val="002D1359"/>
    <w:rsid w:val="002D1433"/>
    <w:rsid w:val="002D21A3"/>
    <w:rsid w:val="002D22D3"/>
    <w:rsid w:val="002D2689"/>
    <w:rsid w:val="002D2C80"/>
    <w:rsid w:val="002D2D0E"/>
    <w:rsid w:val="002D3A9F"/>
    <w:rsid w:val="002D3D74"/>
    <w:rsid w:val="002D4FD5"/>
    <w:rsid w:val="002D5289"/>
    <w:rsid w:val="002D6067"/>
    <w:rsid w:val="002D655E"/>
    <w:rsid w:val="002D6A30"/>
    <w:rsid w:val="002D6B8E"/>
    <w:rsid w:val="002D7739"/>
    <w:rsid w:val="002E0232"/>
    <w:rsid w:val="002E0938"/>
    <w:rsid w:val="002E2243"/>
    <w:rsid w:val="002E258B"/>
    <w:rsid w:val="002E2AFA"/>
    <w:rsid w:val="002E2E28"/>
    <w:rsid w:val="002E33A3"/>
    <w:rsid w:val="002E3499"/>
    <w:rsid w:val="002E3D76"/>
    <w:rsid w:val="002E426D"/>
    <w:rsid w:val="002E5623"/>
    <w:rsid w:val="002E58D6"/>
    <w:rsid w:val="002E5A1C"/>
    <w:rsid w:val="002E6354"/>
    <w:rsid w:val="002E641F"/>
    <w:rsid w:val="002E6BD3"/>
    <w:rsid w:val="002E73B3"/>
    <w:rsid w:val="002E7C2F"/>
    <w:rsid w:val="002E7C66"/>
    <w:rsid w:val="002F01F6"/>
    <w:rsid w:val="002F1032"/>
    <w:rsid w:val="002F20B0"/>
    <w:rsid w:val="002F2245"/>
    <w:rsid w:val="002F264B"/>
    <w:rsid w:val="002F275D"/>
    <w:rsid w:val="002F2A65"/>
    <w:rsid w:val="002F2F83"/>
    <w:rsid w:val="002F31F0"/>
    <w:rsid w:val="002F5C2D"/>
    <w:rsid w:val="002F6106"/>
    <w:rsid w:val="002F651B"/>
    <w:rsid w:val="002F6BC8"/>
    <w:rsid w:val="002F732D"/>
    <w:rsid w:val="00300462"/>
    <w:rsid w:val="00300557"/>
    <w:rsid w:val="00300C80"/>
    <w:rsid w:val="00301016"/>
    <w:rsid w:val="00301760"/>
    <w:rsid w:val="00302501"/>
    <w:rsid w:val="00302E37"/>
    <w:rsid w:val="0030319E"/>
    <w:rsid w:val="0030342A"/>
    <w:rsid w:val="003057DE"/>
    <w:rsid w:val="00305ED6"/>
    <w:rsid w:val="003061A2"/>
    <w:rsid w:val="0030640A"/>
    <w:rsid w:val="00307A6F"/>
    <w:rsid w:val="003104AE"/>
    <w:rsid w:val="00310753"/>
    <w:rsid w:val="00310840"/>
    <w:rsid w:val="00310C47"/>
    <w:rsid w:val="00310DB3"/>
    <w:rsid w:val="00311788"/>
    <w:rsid w:val="00311DD2"/>
    <w:rsid w:val="003127B8"/>
    <w:rsid w:val="0031309E"/>
    <w:rsid w:val="0031368C"/>
    <w:rsid w:val="003152CB"/>
    <w:rsid w:val="00316294"/>
    <w:rsid w:val="0031638F"/>
    <w:rsid w:val="0031663D"/>
    <w:rsid w:val="003166E4"/>
    <w:rsid w:val="00316805"/>
    <w:rsid w:val="00316F4C"/>
    <w:rsid w:val="003179A1"/>
    <w:rsid w:val="00317CB3"/>
    <w:rsid w:val="003211EB"/>
    <w:rsid w:val="003214C5"/>
    <w:rsid w:val="00321D9D"/>
    <w:rsid w:val="00322336"/>
    <w:rsid w:val="00322352"/>
    <w:rsid w:val="003225F1"/>
    <w:rsid w:val="00322E03"/>
    <w:rsid w:val="00323E19"/>
    <w:rsid w:val="00324B1E"/>
    <w:rsid w:val="0032623C"/>
    <w:rsid w:val="00326FD9"/>
    <w:rsid w:val="00331AB1"/>
    <w:rsid w:val="00331B27"/>
    <w:rsid w:val="00331C47"/>
    <w:rsid w:val="00331DB3"/>
    <w:rsid w:val="00331E95"/>
    <w:rsid w:val="003321AD"/>
    <w:rsid w:val="003323F9"/>
    <w:rsid w:val="00332B16"/>
    <w:rsid w:val="00332FC6"/>
    <w:rsid w:val="00333385"/>
    <w:rsid w:val="00334166"/>
    <w:rsid w:val="00334A18"/>
    <w:rsid w:val="00335060"/>
    <w:rsid w:val="003358CA"/>
    <w:rsid w:val="00335C2F"/>
    <w:rsid w:val="00336763"/>
    <w:rsid w:val="00336FB1"/>
    <w:rsid w:val="00337987"/>
    <w:rsid w:val="00337EC4"/>
    <w:rsid w:val="003400D9"/>
    <w:rsid w:val="003412FB"/>
    <w:rsid w:val="0034172C"/>
    <w:rsid w:val="00341DDB"/>
    <w:rsid w:val="00342262"/>
    <w:rsid w:val="003424FC"/>
    <w:rsid w:val="0034272F"/>
    <w:rsid w:val="003435EF"/>
    <w:rsid w:val="00343972"/>
    <w:rsid w:val="0034423C"/>
    <w:rsid w:val="00344CDE"/>
    <w:rsid w:val="00344F24"/>
    <w:rsid w:val="003454B9"/>
    <w:rsid w:val="00346FA1"/>
    <w:rsid w:val="00346FD7"/>
    <w:rsid w:val="00350F3A"/>
    <w:rsid w:val="0035155C"/>
    <w:rsid w:val="00351ABB"/>
    <w:rsid w:val="00351C0D"/>
    <w:rsid w:val="00351E24"/>
    <w:rsid w:val="00352146"/>
    <w:rsid w:val="0035224B"/>
    <w:rsid w:val="003547C1"/>
    <w:rsid w:val="00354865"/>
    <w:rsid w:val="00355C00"/>
    <w:rsid w:val="00355EC0"/>
    <w:rsid w:val="00356B61"/>
    <w:rsid w:val="003570B0"/>
    <w:rsid w:val="003572BA"/>
    <w:rsid w:val="0035799E"/>
    <w:rsid w:val="003579F4"/>
    <w:rsid w:val="00360511"/>
    <w:rsid w:val="00360EC4"/>
    <w:rsid w:val="00361114"/>
    <w:rsid w:val="003611F1"/>
    <w:rsid w:val="00361ED0"/>
    <w:rsid w:val="003621EF"/>
    <w:rsid w:val="00362750"/>
    <w:rsid w:val="003647AF"/>
    <w:rsid w:val="00364D56"/>
    <w:rsid w:val="00365326"/>
    <w:rsid w:val="00370617"/>
    <w:rsid w:val="00371D6A"/>
    <w:rsid w:val="003727B8"/>
    <w:rsid w:val="00372F65"/>
    <w:rsid w:val="003731D7"/>
    <w:rsid w:val="003732D8"/>
    <w:rsid w:val="00373ABA"/>
    <w:rsid w:val="00373EAA"/>
    <w:rsid w:val="003745EE"/>
    <w:rsid w:val="003750A8"/>
    <w:rsid w:val="0037644B"/>
    <w:rsid w:val="003765A0"/>
    <w:rsid w:val="003779CD"/>
    <w:rsid w:val="003808DA"/>
    <w:rsid w:val="003809F0"/>
    <w:rsid w:val="003819E0"/>
    <w:rsid w:val="003822A5"/>
    <w:rsid w:val="0038287F"/>
    <w:rsid w:val="0038351C"/>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664F"/>
    <w:rsid w:val="003A75BF"/>
    <w:rsid w:val="003B05A8"/>
    <w:rsid w:val="003B0C32"/>
    <w:rsid w:val="003B1425"/>
    <w:rsid w:val="003B1704"/>
    <w:rsid w:val="003B1A99"/>
    <w:rsid w:val="003B1DB9"/>
    <w:rsid w:val="003B1DCD"/>
    <w:rsid w:val="003B268C"/>
    <w:rsid w:val="003B29BC"/>
    <w:rsid w:val="003B307D"/>
    <w:rsid w:val="003B31C9"/>
    <w:rsid w:val="003B3758"/>
    <w:rsid w:val="003B39C6"/>
    <w:rsid w:val="003B3FE2"/>
    <w:rsid w:val="003B445A"/>
    <w:rsid w:val="003B4B0F"/>
    <w:rsid w:val="003B4F46"/>
    <w:rsid w:val="003B5C7E"/>
    <w:rsid w:val="003B5FE8"/>
    <w:rsid w:val="003B633A"/>
    <w:rsid w:val="003B67EF"/>
    <w:rsid w:val="003B7EA3"/>
    <w:rsid w:val="003C1DEE"/>
    <w:rsid w:val="003C381E"/>
    <w:rsid w:val="003C5132"/>
    <w:rsid w:val="003C62D1"/>
    <w:rsid w:val="003C6499"/>
    <w:rsid w:val="003C6DE0"/>
    <w:rsid w:val="003C6F53"/>
    <w:rsid w:val="003C7400"/>
    <w:rsid w:val="003C741F"/>
    <w:rsid w:val="003C7695"/>
    <w:rsid w:val="003D0253"/>
    <w:rsid w:val="003D041C"/>
    <w:rsid w:val="003D069B"/>
    <w:rsid w:val="003D0FE8"/>
    <w:rsid w:val="003D22BD"/>
    <w:rsid w:val="003D3352"/>
    <w:rsid w:val="003D3691"/>
    <w:rsid w:val="003D430F"/>
    <w:rsid w:val="003D5198"/>
    <w:rsid w:val="003D5C56"/>
    <w:rsid w:val="003D6790"/>
    <w:rsid w:val="003D6E90"/>
    <w:rsid w:val="003D73C0"/>
    <w:rsid w:val="003D77A2"/>
    <w:rsid w:val="003D7E13"/>
    <w:rsid w:val="003E0A21"/>
    <w:rsid w:val="003E1450"/>
    <w:rsid w:val="003E1A96"/>
    <w:rsid w:val="003E21B6"/>
    <w:rsid w:val="003E250A"/>
    <w:rsid w:val="003E3889"/>
    <w:rsid w:val="003E39ED"/>
    <w:rsid w:val="003E3AFC"/>
    <w:rsid w:val="003E42C7"/>
    <w:rsid w:val="003E574E"/>
    <w:rsid w:val="003E6B76"/>
    <w:rsid w:val="003E6E8D"/>
    <w:rsid w:val="003F0BE9"/>
    <w:rsid w:val="003F0E9A"/>
    <w:rsid w:val="003F293D"/>
    <w:rsid w:val="003F4323"/>
    <w:rsid w:val="003F435E"/>
    <w:rsid w:val="003F4C52"/>
    <w:rsid w:val="003F5078"/>
    <w:rsid w:val="003F5095"/>
    <w:rsid w:val="003F535E"/>
    <w:rsid w:val="003F5A12"/>
    <w:rsid w:val="003F5ACA"/>
    <w:rsid w:val="003F5DF8"/>
    <w:rsid w:val="003F6858"/>
    <w:rsid w:val="003F69F7"/>
    <w:rsid w:val="003F71AC"/>
    <w:rsid w:val="00401F19"/>
    <w:rsid w:val="00402C7B"/>
    <w:rsid w:val="00403ED0"/>
    <w:rsid w:val="00404725"/>
    <w:rsid w:val="0040509A"/>
    <w:rsid w:val="00405649"/>
    <w:rsid w:val="00405966"/>
    <w:rsid w:val="00406AA6"/>
    <w:rsid w:val="00407AA8"/>
    <w:rsid w:val="0041147A"/>
    <w:rsid w:val="00411626"/>
    <w:rsid w:val="004123A9"/>
    <w:rsid w:val="00413181"/>
    <w:rsid w:val="004136AC"/>
    <w:rsid w:val="004149C3"/>
    <w:rsid w:val="004151BC"/>
    <w:rsid w:val="004152B4"/>
    <w:rsid w:val="004155BA"/>
    <w:rsid w:val="00416580"/>
    <w:rsid w:val="00416D77"/>
    <w:rsid w:val="00417410"/>
    <w:rsid w:val="00417C37"/>
    <w:rsid w:val="00420AC5"/>
    <w:rsid w:val="00420DBB"/>
    <w:rsid w:val="00421608"/>
    <w:rsid w:val="00421B1D"/>
    <w:rsid w:val="00421D97"/>
    <w:rsid w:val="00421F6B"/>
    <w:rsid w:val="0042222E"/>
    <w:rsid w:val="00422B53"/>
    <w:rsid w:val="00425110"/>
    <w:rsid w:val="00425226"/>
    <w:rsid w:val="004265FE"/>
    <w:rsid w:val="00426796"/>
    <w:rsid w:val="0042687B"/>
    <w:rsid w:val="004279A3"/>
    <w:rsid w:val="00427FD4"/>
    <w:rsid w:val="0043034F"/>
    <w:rsid w:val="004331B3"/>
    <w:rsid w:val="0043407F"/>
    <w:rsid w:val="00434D81"/>
    <w:rsid w:val="0043693A"/>
    <w:rsid w:val="00437851"/>
    <w:rsid w:val="00437DF1"/>
    <w:rsid w:val="00440799"/>
    <w:rsid w:val="004407EA"/>
    <w:rsid w:val="00440EF7"/>
    <w:rsid w:val="00441219"/>
    <w:rsid w:val="00441291"/>
    <w:rsid w:val="0044171D"/>
    <w:rsid w:val="00442648"/>
    <w:rsid w:val="004426A6"/>
    <w:rsid w:val="00445690"/>
    <w:rsid w:val="004458AF"/>
    <w:rsid w:val="0044681A"/>
    <w:rsid w:val="00446D25"/>
    <w:rsid w:val="00447C8A"/>
    <w:rsid w:val="00450BCF"/>
    <w:rsid w:val="004517BE"/>
    <w:rsid w:val="00452A47"/>
    <w:rsid w:val="00453B27"/>
    <w:rsid w:val="00454E7D"/>
    <w:rsid w:val="00455FEC"/>
    <w:rsid w:val="004564B8"/>
    <w:rsid w:val="00457E05"/>
    <w:rsid w:val="00460D6B"/>
    <w:rsid w:val="0046132A"/>
    <w:rsid w:val="00462494"/>
    <w:rsid w:val="0046256B"/>
    <w:rsid w:val="0046283B"/>
    <w:rsid w:val="0046289F"/>
    <w:rsid w:val="00463D4E"/>
    <w:rsid w:val="004640BA"/>
    <w:rsid w:val="0046538D"/>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AD6"/>
    <w:rsid w:val="00476D71"/>
    <w:rsid w:val="00477D9F"/>
    <w:rsid w:val="00480A27"/>
    <w:rsid w:val="00480BDF"/>
    <w:rsid w:val="00480E4C"/>
    <w:rsid w:val="00481161"/>
    <w:rsid w:val="004818AC"/>
    <w:rsid w:val="004820C7"/>
    <w:rsid w:val="004822FE"/>
    <w:rsid w:val="00483692"/>
    <w:rsid w:val="0048377E"/>
    <w:rsid w:val="00484523"/>
    <w:rsid w:val="004847BD"/>
    <w:rsid w:val="00484857"/>
    <w:rsid w:val="00486BE2"/>
    <w:rsid w:val="00487D05"/>
    <w:rsid w:val="00487F0A"/>
    <w:rsid w:val="00492E41"/>
    <w:rsid w:val="0049304B"/>
    <w:rsid w:val="00494E74"/>
    <w:rsid w:val="00495B09"/>
    <w:rsid w:val="00496517"/>
    <w:rsid w:val="00497299"/>
    <w:rsid w:val="004976C5"/>
    <w:rsid w:val="00497FD9"/>
    <w:rsid w:val="004A0A20"/>
    <w:rsid w:val="004A1AA7"/>
    <w:rsid w:val="004A3002"/>
    <w:rsid w:val="004A323F"/>
    <w:rsid w:val="004A536F"/>
    <w:rsid w:val="004A5BF0"/>
    <w:rsid w:val="004A601B"/>
    <w:rsid w:val="004A6C76"/>
    <w:rsid w:val="004A704B"/>
    <w:rsid w:val="004A7A6B"/>
    <w:rsid w:val="004B08BE"/>
    <w:rsid w:val="004B257B"/>
    <w:rsid w:val="004B25EA"/>
    <w:rsid w:val="004B2BFE"/>
    <w:rsid w:val="004B4AA9"/>
    <w:rsid w:val="004B6108"/>
    <w:rsid w:val="004B6811"/>
    <w:rsid w:val="004C044F"/>
    <w:rsid w:val="004C0551"/>
    <w:rsid w:val="004C0B08"/>
    <w:rsid w:val="004C0E5F"/>
    <w:rsid w:val="004C1638"/>
    <w:rsid w:val="004C1E3A"/>
    <w:rsid w:val="004C36D1"/>
    <w:rsid w:val="004C46E7"/>
    <w:rsid w:val="004C59A0"/>
    <w:rsid w:val="004C5AE8"/>
    <w:rsid w:val="004C63BF"/>
    <w:rsid w:val="004C64BD"/>
    <w:rsid w:val="004C6700"/>
    <w:rsid w:val="004D04F9"/>
    <w:rsid w:val="004D05EF"/>
    <w:rsid w:val="004D174E"/>
    <w:rsid w:val="004D26F7"/>
    <w:rsid w:val="004D36DA"/>
    <w:rsid w:val="004D6204"/>
    <w:rsid w:val="004E00A0"/>
    <w:rsid w:val="004E09E4"/>
    <w:rsid w:val="004E0A30"/>
    <w:rsid w:val="004E2A60"/>
    <w:rsid w:val="004E3927"/>
    <w:rsid w:val="004E4071"/>
    <w:rsid w:val="004E41E3"/>
    <w:rsid w:val="004E45E1"/>
    <w:rsid w:val="004E4887"/>
    <w:rsid w:val="004E4955"/>
    <w:rsid w:val="004E5430"/>
    <w:rsid w:val="004E5880"/>
    <w:rsid w:val="004E6384"/>
    <w:rsid w:val="004E77CF"/>
    <w:rsid w:val="004F032A"/>
    <w:rsid w:val="004F100C"/>
    <w:rsid w:val="004F22BB"/>
    <w:rsid w:val="004F23B0"/>
    <w:rsid w:val="004F25B2"/>
    <w:rsid w:val="004F2A18"/>
    <w:rsid w:val="004F33A3"/>
    <w:rsid w:val="004F3668"/>
    <w:rsid w:val="004F3D5A"/>
    <w:rsid w:val="004F68D4"/>
    <w:rsid w:val="004F7500"/>
    <w:rsid w:val="004F77A6"/>
    <w:rsid w:val="005018DE"/>
    <w:rsid w:val="00502B86"/>
    <w:rsid w:val="00502D59"/>
    <w:rsid w:val="005036A6"/>
    <w:rsid w:val="00503AD1"/>
    <w:rsid w:val="00505955"/>
    <w:rsid w:val="005059EE"/>
    <w:rsid w:val="00505DDB"/>
    <w:rsid w:val="00506281"/>
    <w:rsid w:val="005075BE"/>
    <w:rsid w:val="00507DA7"/>
    <w:rsid w:val="0051053D"/>
    <w:rsid w:val="005109F5"/>
    <w:rsid w:val="00511D87"/>
    <w:rsid w:val="0051325B"/>
    <w:rsid w:val="00513301"/>
    <w:rsid w:val="00513765"/>
    <w:rsid w:val="00514270"/>
    <w:rsid w:val="00515004"/>
    <w:rsid w:val="0051555B"/>
    <w:rsid w:val="005162CB"/>
    <w:rsid w:val="00516C88"/>
    <w:rsid w:val="00517915"/>
    <w:rsid w:val="00520902"/>
    <w:rsid w:val="0052200C"/>
    <w:rsid w:val="00522392"/>
    <w:rsid w:val="005226D7"/>
    <w:rsid w:val="00522E2E"/>
    <w:rsid w:val="00524092"/>
    <w:rsid w:val="00524812"/>
    <w:rsid w:val="0052506E"/>
    <w:rsid w:val="00525919"/>
    <w:rsid w:val="005259CA"/>
    <w:rsid w:val="005263C3"/>
    <w:rsid w:val="005266D0"/>
    <w:rsid w:val="0052733F"/>
    <w:rsid w:val="0052791F"/>
    <w:rsid w:val="005307A5"/>
    <w:rsid w:val="005314C5"/>
    <w:rsid w:val="005326F3"/>
    <w:rsid w:val="0053270C"/>
    <w:rsid w:val="00532A37"/>
    <w:rsid w:val="00532B30"/>
    <w:rsid w:val="005340C0"/>
    <w:rsid w:val="00535129"/>
    <w:rsid w:val="0053568D"/>
    <w:rsid w:val="00537719"/>
    <w:rsid w:val="00537F65"/>
    <w:rsid w:val="005403E6"/>
    <w:rsid w:val="005405BF"/>
    <w:rsid w:val="00541632"/>
    <w:rsid w:val="00541969"/>
    <w:rsid w:val="005424C8"/>
    <w:rsid w:val="00543A59"/>
    <w:rsid w:val="00544902"/>
    <w:rsid w:val="0054550E"/>
    <w:rsid w:val="005458FA"/>
    <w:rsid w:val="00546B9C"/>
    <w:rsid w:val="00547074"/>
    <w:rsid w:val="00547527"/>
    <w:rsid w:val="00547A1D"/>
    <w:rsid w:val="005515B0"/>
    <w:rsid w:val="00551E53"/>
    <w:rsid w:val="00552B6B"/>
    <w:rsid w:val="00553AFB"/>
    <w:rsid w:val="00554C2D"/>
    <w:rsid w:val="00555585"/>
    <w:rsid w:val="00560A73"/>
    <w:rsid w:val="00560D26"/>
    <w:rsid w:val="00561582"/>
    <w:rsid w:val="005621F7"/>
    <w:rsid w:val="00562C41"/>
    <w:rsid w:val="00563487"/>
    <w:rsid w:val="005635E1"/>
    <w:rsid w:val="00566A47"/>
    <w:rsid w:val="00567D82"/>
    <w:rsid w:val="00570F1F"/>
    <w:rsid w:val="005715CE"/>
    <w:rsid w:val="00571801"/>
    <w:rsid w:val="005722FF"/>
    <w:rsid w:val="0057246C"/>
    <w:rsid w:val="00572C7D"/>
    <w:rsid w:val="00572F50"/>
    <w:rsid w:val="00574722"/>
    <w:rsid w:val="005749E9"/>
    <w:rsid w:val="00575F77"/>
    <w:rsid w:val="00576752"/>
    <w:rsid w:val="005768FE"/>
    <w:rsid w:val="005806E2"/>
    <w:rsid w:val="00581105"/>
    <w:rsid w:val="00581642"/>
    <w:rsid w:val="00581D16"/>
    <w:rsid w:val="00582EA5"/>
    <w:rsid w:val="00583831"/>
    <w:rsid w:val="0058445D"/>
    <w:rsid w:val="00585012"/>
    <w:rsid w:val="0058533B"/>
    <w:rsid w:val="005865DF"/>
    <w:rsid w:val="0058717E"/>
    <w:rsid w:val="00587275"/>
    <w:rsid w:val="00587CCC"/>
    <w:rsid w:val="00590862"/>
    <w:rsid w:val="005908F8"/>
    <w:rsid w:val="00590B4B"/>
    <w:rsid w:val="00590D9F"/>
    <w:rsid w:val="005917E4"/>
    <w:rsid w:val="005922CD"/>
    <w:rsid w:val="00592813"/>
    <w:rsid w:val="00592F1D"/>
    <w:rsid w:val="00593056"/>
    <w:rsid w:val="00593B3B"/>
    <w:rsid w:val="00594F85"/>
    <w:rsid w:val="00595353"/>
    <w:rsid w:val="005974BA"/>
    <w:rsid w:val="005A01F5"/>
    <w:rsid w:val="005A0D71"/>
    <w:rsid w:val="005A15EA"/>
    <w:rsid w:val="005A1AC1"/>
    <w:rsid w:val="005A1CBD"/>
    <w:rsid w:val="005A3369"/>
    <w:rsid w:val="005A41B1"/>
    <w:rsid w:val="005A541A"/>
    <w:rsid w:val="005A5982"/>
    <w:rsid w:val="005A5C04"/>
    <w:rsid w:val="005A5DAA"/>
    <w:rsid w:val="005A5FE2"/>
    <w:rsid w:val="005A61F5"/>
    <w:rsid w:val="005A6489"/>
    <w:rsid w:val="005A7C22"/>
    <w:rsid w:val="005A7DEB"/>
    <w:rsid w:val="005B1303"/>
    <w:rsid w:val="005B1696"/>
    <w:rsid w:val="005B20E8"/>
    <w:rsid w:val="005B279F"/>
    <w:rsid w:val="005B36F5"/>
    <w:rsid w:val="005B3865"/>
    <w:rsid w:val="005B4374"/>
    <w:rsid w:val="005B56A4"/>
    <w:rsid w:val="005B57B2"/>
    <w:rsid w:val="005B7050"/>
    <w:rsid w:val="005B7C4C"/>
    <w:rsid w:val="005C06E9"/>
    <w:rsid w:val="005C1088"/>
    <w:rsid w:val="005C160E"/>
    <w:rsid w:val="005C195E"/>
    <w:rsid w:val="005C1B70"/>
    <w:rsid w:val="005C205B"/>
    <w:rsid w:val="005C3157"/>
    <w:rsid w:val="005C356C"/>
    <w:rsid w:val="005C385A"/>
    <w:rsid w:val="005C51FC"/>
    <w:rsid w:val="005C5754"/>
    <w:rsid w:val="005C5F91"/>
    <w:rsid w:val="005C6644"/>
    <w:rsid w:val="005C721D"/>
    <w:rsid w:val="005D0196"/>
    <w:rsid w:val="005D0337"/>
    <w:rsid w:val="005D0611"/>
    <w:rsid w:val="005D06D4"/>
    <w:rsid w:val="005D0D74"/>
    <w:rsid w:val="005D28A7"/>
    <w:rsid w:val="005D28B2"/>
    <w:rsid w:val="005D2CD0"/>
    <w:rsid w:val="005D2F31"/>
    <w:rsid w:val="005D3D8C"/>
    <w:rsid w:val="005D4930"/>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42D9"/>
    <w:rsid w:val="005E57B8"/>
    <w:rsid w:val="005E5B72"/>
    <w:rsid w:val="005E6991"/>
    <w:rsid w:val="005E7397"/>
    <w:rsid w:val="005E76E4"/>
    <w:rsid w:val="005F029B"/>
    <w:rsid w:val="005F0967"/>
    <w:rsid w:val="005F2835"/>
    <w:rsid w:val="005F2B85"/>
    <w:rsid w:val="005F4E8F"/>
    <w:rsid w:val="005F4F17"/>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3F2"/>
    <w:rsid w:val="006058DA"/>
    <w:rsid w:val="00606104"/>
    <w:rsid w:val="00606252"/>
    <w:rsid w:val="006063D4"/>
    <w:rsid w:val="00606D6A"/>
    <w:rsid w:val="006112EF"/>
    <w:rsid w:val="00611FCD"/>
    <w:rsid w:val="0061256E"/>
    <w:rsid w:val="0061259B"/>
    <w:rsid w:val="00614A7D"/>
    <w:rsid w:val="006154F4"/>
    <w:rsid w:val="00615773"/>
    <w:rsid w:val="00615FAD"/>
    <w:rsid w:val="00616928"/>
    <w:rsid w:val="00616A16"/>
    <w:rsid w:val="006174F1"/>
    <w:rsid w:val="0061774C"/>
    <w:rsid w:val="00620AFB"/>
    <w:rsid w:val="00620D93"/>
    <w:rsid w:val="00621020"/>
    <w:rsid w:val="006214C9"/>
    <w:rsid w:val="00621733"/>
    <w:rsid w:val="00622539"/>
    <w:rsid w:val="0062268D"/>
    <w:rsid w:val="006227C7"/>
    <w:rsid w:val="0062393F"/>
    <w:rsid w:val="00623E41"/>
    <w:rsid w:val="006245BD"/>
    <w:rsid w:val="00625E22"/>
    <w:rsid w:val="006263E4"/>
    <w:rsid w:val="006264B9"/>
    <w:rsid w:val="00626D8F"/>
    <w:rsid w:val="0062736B"/>
    <w:rsid w:val="00627B32"/>
    <w:rsid w:val="00627F05"/>
    <w:rsid w:val="00630C35"/>
    <w:rsid w:val="00631939"/>
    <w:rsid w:val="00632419"/>
    <w:rsid w:val="00632803"/>
    <w:rsid w:val="0063311B"/>
    <w:rsid w:val="006346C4"/>
    <w:rsid w:val="00634BC8"/>
    <w:rsid w:val="00634D3D"/>
    <w:rsid w:val="00635117"/>
    <w:rsid w:val="006354C0"/>
    <w:rsid w:val="006356AB"/>
    <w:rsid w:val="0063696C"/>
    <w:rsid w:val="00637FF8"/>
    <w:rsid w:val="00641237"/>
    <w:rsid w:val="00641810"/>
    <w:rsid w:val="0064192F"/>
    <w:rsid w:val="00642708"/>
    <w:rsid w:val="00642C38"/>
    <w:rsid w:val="00643C20"/>
    <w:rsid w:val="00643D31"/>
    <w:rsid w:val="00644231"/>
    <w:rsid w:val="00644A40"/>
    <w:rsid w:val="00644C1E"/>
    <w:rsid w:val="00644D7A"/>
    <w:rsid w:val="00645164"/>
    <w:rsid w:val="006468E6"/>
    <w:rsid w:val="00646D6C"/>
    <w:rsid w:val="00646F18"/>
    <w:rsid w:val="006472EC"/>
    <w:rsid w:val="006476E5"/>
    <w:rsid w:val="006479B2"/>
    <w:rsid w:val="006502BE"/>
    <w:rsid w:val="00650EA3"/>
    <w:rsid w:val="00651EED"/>
    <w:rsid w:val="00653460"/>
    <w:rsid w:val="006534DB"/>
    <w:rsid w:val="00655191"/>
    <w:rsid w:val="00655D3D"/>
    <w:rsid w:val="006563D3"/>
    <w:rsid w:val="00656D56"/>
    <w:rsid w:val="0066047D"/>
    <w:rsid w:val="00660484"/>
    <w:rsid w:val="00661ECC"/>
    <w:rsid w:val="00661EDE"/>
    <w:rsid w:val="006623B3"/>
    <w:rsid w:val="00662D31"/>
    <w:rsid w:val="00663834"/>
    <w:rsid w:val="00663E0E"/>
    <w:rsid w:val="00664488"/>
    <w:rsid w:val="00665C1A"/>
    <w:rsid w:val="00665D36"/>
    <w:rsid w:val="00666534"/>
    <w:rsid w:val="00666837"/>
    <w:rsid w:val="00670799"/>
    <w:rsid w:val="006720CC"/>
    <w:rsid w:val="00673C84"/>
    <w:rsid w:val="0067409D"/>
    <w:rsid w:val="0067549B"/>
    <w:rsid w:val="006772DE"/>
    <w:rsid w:val="00680A6D"/>
    <w:rsid w:val="00680E86"/>
    <w:rsid w:val="0068119A"/>
    <w:rsid w:val="006814B5"/>
    <w:rsid w:val="0068167F"/>
    <w:rsid w:val="00683F25"/>
    <w:rsid w:val="00684C30"/>
    <w:rsid w:val="0068501D"/>
    <w:rsid w:val="006853BE"/>
    <w:rsid w:val="00685DB9"/>
    <w:rsid w:val="00685F43"/>
    <w:rsid w:val="006865E9"/>
    <w:rsid w:val="006866DA"/>
    <w:rsid w:val="00686944"/>
    <w:rsid w:val="0069019F"/>
    <w:rsid w:val="0069252F"/>
    <w:rsid w:val="0069259D"/>
    <w:rsid w:val="00692621"/>
    <w:rsid w:val="006931AF"/>
    <w:rsid w:val="006939A7"/>
    <w:rsid w:val="00693B28"/>
    <w:rsid w:val="00693CDA"/>
    <w:rsid w:val="00694073"/>
    <w:rsid w:val="00696AED"/>
    <w:rsid w:val="0069799D"/>
    <w:rsid w:val="00697F0A"/>
    <w:rsid w:val="006A18B4"/>
    <w:rsid w:val="006A1C99"/>
    <w:rsid w:val="006A2FDD"/>
    <w:rsid w:val="006A33D4"/>
    <w:rsid w:val="006A344B"/>
    <w:rsid w:val="006A614E"/>
    <w:rsid w:val="006B047F"/>
    <w:rsid w:val="006B0F67"/>
    <w:rsid w:val="006B12DA"/>
    <w:rsid w:val="006B169B"/>
    <w:rsid w:val="006B1A0C"/>
    <w:rsid w:val="006B229E"/>
    <w:rsid w:val="006B23B0"/>
    <w:rsid w:val="006B2914"/>
    <w:rsid w:val="006B2923"/>
    <w:rsid w:val="006B2EB2"/>
    <w:rsid w:val="006B302D"/>
    <w:rsid w:val="006B4C39"/>
    <w:rsid w:val="006B61D5"/>
    <w:rsid w:val="006B651E"/>
    <w:rsid w:val="006B728B"/>
    <w:rsid w:val="006B7556"/>
    <w:rsid w:val="006B76E4"/>
    <w:rsid w:val="006C02D2"/>
    <w:rsid w:val="006C05B1"/>
    <w:rsid w:val="006C1967"/>
    <w:rsid w:val="006C3589"/>
    <w:rsid w:val="006C3B77"/>
    <w:rsid w:val="006C3E0C"/>
    <w:rsid w:val="006C449D"/>
    <w:rsid w:val="006C47CE"/>
    <w:rsid w:val="006C558B"/>
    <w:rsid w:val="006C742A"/>
    <w:rsid w:val="006C7430"/>
    <w:rsid w:val="006C77DD"/>
    <w:rsid w:val="006C7BD6"/>
    <w:rsid w:val="006D05BD"/>
    <w:rsid w:val="006D0A13"/>
    <w:rsid w:val="006D0EE6"/>
    <w:rsid w:val="006D311C"/>
    <w:rsid w:val="006D3E7C"/>
    <w:rsid w:val="006D467E"/>
    <w:rsid w:val="006D4F14"/>
    <w:rsid w:val="006D5A2D"/>
    <w:rsid w:val="006D5A4F"/>
    <w:rsid w:val="006D5AA1"/>
    <w:rsid w:val="006D5E30"/>
    <w:rsid w:val="006D65B9"/>
    <w:rsid w:val="006D6B33"/>
    <w:rsid w:val="006E0060"/>
    <w:rsid w:val="006E0653"/>
    <w:rsid w:val="006E068D"/>
    <w:rsid w:val="006E31C3"/>
    <w:rsid w:val="006E3A9B"/>
    <w:rsid w:val="006E475D"/>
    <w:rsid w:val="006E4A33"/>
    <w:rsid w:val="006E50B8"/>
    <w:rsid w:val="006E770C"/>
    <w:rsid w:val="006F065C"/>
    <w:rsid w:val="006F0BC7"/>
    <w:rsid w:val="006F2B32"/>
    <w:rsid w:val="006F2C3D"/>
    <w:rsid w:val="006F32A8"/>
    <w:rsid w:val="006F34D8"/>
    <w:rsid w:val="006F4DCD"/>
    <w:rsid w:val="006F4F34"/>
    <w:rsid w:val="006F5097"/>
    <w:rsid w:val="006F52F8"/>
    <w:rsid w:val="006F5792"/>
    <w:rsid w:val="006F5FDD"/>
    <w:rsid w:val="006F608F"/>
    <w:rsid w:val="006F661D"/>
    <w:rsid w:val="006F6D2C"/>
    <w:rsid w:val="006F6D39"/>
    <w:rsid w:val="006F6F7B"/>
    <w:rsid w:val="006F711C"/>
    <w:rsid w:val="006F740D"/>
    <w:rsid w:val="0070089F"/>
    <w:rsid w:val="007022D6"/>
    <w:rsid w:val="00702E7B"/>
    <w:rsid w:val="00702FA4"/>
    <w:rsid w:val="007040E3"/>
    <w:rsid w:val="00704157"/>
    <w:rsid w:val="00704219"/>
    <w:rsid w:val="007052A8"/>
    <w:rsid w:val="00705DFD"/>
    <w:rsid w:val="00706090"/>
    <w:rsid w:val="00706487"/>
    <w:rsid w:val="007075CB"/>
    <w:rsid w:val="0070796B"/>
    <w:rsid w:val="00707972"/>
    <w:rsid w:val="0071033E"/>
    <w:rsid w:val="00710FCB"/>
    <w:rsid w:val="007111D9"/>
    <w:rsid w:val="00711365"/>
    <w:rsid w:val="00711956"/>
    <w:rsid w:val="00712205"/>
    <w:rsid w:val="0071277D"/>
    <w:rsid w:val="0071302C"/>
    <w:rsid w:val="00713289"/>
    <w:rsid w:val="007134AE"/>
    <w:rsid w:val="00713D03"/>
    <w:rsid w:val="0071427B"/>
    <w:rsid w:val="007145ED"/>
    <w:rsid w:val="007149D7"/>
    <w:rsid w:val="007166FE"/>
    <w:rsid w:val="00717153"/>
    <w:rsid w:val="007172B8"/>
    <w:rsid w:val="007179A0"/>
    <w:rsid w:val="00717F2F"/>
    <w:rsid w:val="00720634"/>
    <w:rsid w:val="00721BDB"/>
    <w:rsid w:val="007226E9"/>
    <w:rsid w:val="00723644"/>
    <w:rsid w:val="007237C1"/>
    <w:rsid w:val="00723B76"/>
    <w:rsid w:val="0072415C"/>
    <w:rsid w:val="00724351"/>
    <w:rsid w:val="007249ED"/>
    <w:rsid w:val="00725856"/>
    <w:rsid w:val="00726483"/>
    <w:rsid w:val="00726C16"/>
    <w:rsid w:val="00726E65"/>
    <w:rsid w:val="007270D0"/>
    <w:rsid w:val="00727B45"/>
    <w:rsid w:val="00730146"/>
    <w:rsid w:val="00730A80"/>
    <w:rsid w:val="00730BEE"/>
    <w:rsid w:val="00731118"/>
    <w:rsid w:val="00732A5E"/>
    <w:rsid w:val="00732B63"/>
    <w:rsid w:val="00732D0E"/>
    <w:rsid w:val="0073324B"/>
    <w:rsid w:val="007339C2"/>
    <w:rsid w:val="00733CE9"/>
    <w:rsid w:val="00733D4F"/>
    <w:rsid w:val="007352DA"/>
    <w:rsid w:val="0073551F"/>
    <w:rsid w:val="00735630"/>
    <w:rsid w:val="0073759D"/>
    <w:rsid w:val="00740C3A"/>
    <w:rsid w:val="00741481"/>
    <w:rsid w:val="0074237B"/>
    <w:rsid w:val="007425AF"/>
    <w:rsid w:val="0074273E"/>
    <w:rsid w:val="007427A7"/>
    <w:rsid w:val="00742861"/>
    <w:rsid w:val="00742C4C"/>
    <w:rsid w:val="00743154"/>
    <w:rsid w:val="007433B0"/>
    <w:rsid w:val="00743693"/>
    <w:rsid w:val="00743C82"/>
    <w:rsid w:val="00743E12"/>
    <w:rsid w:val="00745084"/>
    <w:rsid w:val="0074573E"/>
    <w:rsid w:val="007457BC"/>
    <w:rsid w:val="007457EE"/>
    <w:rsid w:val="007458E5"/>
    <w:rsid w:val="007460D9"/>
    <w:rsid w:val="00746ECC"/>
    <w:rsid w:val="00746F85"/>
    <w:rsid w:val="00747675"/>
    <w:rsid w:val="0075034F"/>
    <w:rsid w:val="007507A6"/>
    <w:rsid w:val="007511EA"/>
    <w:rsid w:val="00752E75"/>
    <w:rsid w:val="00752E9D"/>
    <w:rsid w:val="00752FC2"/>
    <w:rsid w:val="0075331D"/>
    <w:rsid w:val="007541F7"/>
    <w:rsid w:val="00754207"/>
    <w:rsid w:val="00755A87"/>
    <w:rsid w:val="007562EB"/>
    <w:rsid w:val="00756C43"/>
    <w:rsid w:val="00757E1E"/>
    <w:rsid w:val="007605A8"/>
    <w:rsid w:val="00760B73"/>
    <w:rsid w:val="00761438"/>
    <w:rsid w:val="007621F7"/>
    <w:rsid w:val="007625CB"/>
    <w:rsid w:val="007626A3"/>
    <w:rsid w:val="007633BC"/>
    <w:rsid w:val="00764085"/>
    <w:rsid w:val="007644C8"/>
    <w:rsid w:val="00764973"/>
    <w:rsid w:val="00764B68"/>
    <w:rsid w:val="007660D2"/>
    <w:rsid w:val="00766477"/>
    <w:rsid w:val="0077050E"/>
    <w:rsid w:val="007709D7"/>
    <w:rsid w:val="007714F9"/>
    <w:rsid w:val="00771F24"/>
    <w:rsid w:val="00772878"/>
    <w:rsid w:val="007734BF"/>
    <w:rsid w:val="007737D3"/>
    <w:rsid w:val="00774734"/>
    <w:rsid w:val="00774AC7"/>
    <w:rsid w:val="00774CC5"/>
    <w:rsid w:val="00777A37"/>
    <w:rsid w:val="00777A5B"/>
    <w:rsid w:val="00777ACD"/>
    <w:rsid w:val="00777EF9"/>
    <w:rsid w:val="00781BA0"/>
    <w:rsid w:val="00781D33"/>
    <w:rsid w:val="00781E5D"/>
    <w:rsid w:val="007837A6"/>
    <w:rsid w:val="00783947"/>
    <w:rsid w:val="00783C15"/>
    <w:rsid w:val="00783D17"/>
    <w:rsid w:val="007852B4"/>
    <w:rsid w:val="00785305"/>
    <w:rsid w:val="007865C2"/>
    <w:rsid w:val="007865F3"/>
    <w:rsid w:val="00787592"/>
    <w:rsid w:val="007911DF"/>
    <w:rsid w:val="00791BDC"/>
    <w:rsid w:val="00792A54"/>
    <w:rsid w:val="00792CDB"/>
    <w:rsid w:val="00793DAC"/>
    <w:rsid w:val="00794F4B"/>
    <w:rsid w:val="007950A9"/>
    <w:rsid w:val="00795E75"/>
    <w:rsid w:val="00796937"/>
    <w:rsid w:val="00796AE6"/>
    <w:rsid w:val="00797684"/>
    <w:rsid w:val="00797A38"/>
    <w:rsid w:val="007A02B8"/>
    <w:rsid w:val="007A05C2"/>
    <w:rsid w:val="007A2398"/>
    <w:rsid w:val="007A3A55"/>
    <w:rsid w:val="007A3B46"/>
    <w:rsid w:val="007A41AF"/>
    <w:rsid w:val="007A41F4"/>
    <w:rsid w:val="007A463B"/>
    <w:rsid w:val="007A5677"/>
    <w:rsid w:val="007A6F0D"/>
    <w:rsid w:val="007A7109"/>
    <w:rsid w:val="007A775A"/>
    <w:rsid w:val="007B02D3"/>
    <w:rsid w:val="007B04FA"/>
    <w:rsid w:val="007B05F8"/>
    <w:rsid w:val="007B0B76"/>
    <w:rsid w:val="007B3587"/>
    <w:rsid w:val="007B380C"/>
    <w:rsid w:val="007B5A95"/>
    <w:rsid w:val="007B5ABD"/>
    <w:rsid w:val="007B5E68"/>
    <w:rsid w:val="007B60D3"/>
    <w:rsid w:val="007B6373"/>
    <w:rsid w:val="007B7942"/>
    <w:rsid w:val="007C05FF"/>
    <w:rsid w:val="007C06EE"/>
    <w:rsid w:val="007C0CC4"/>
    <w:rsid w:val="007C13FC"/>
    <w:rsid w:val="007C1C01"/>
    <w:rsid w:val="007C2F19"/>
    <w:rsid w:val="007C2F38"/>
    <w:rsid w:val="007C3363"/>
    <w:rsid w:val="007C3642"/>
    <w:rsid w:val="007C3FA0"/>
    <w:rsid w:val="007C4070"/>
    <w:rsid w:val="007C44CE"/>
    <w:rsid w:val="007C69DE"/>
    <w:rsid w:val="007C6BE3"/>
    <w:rsid w:val="007C715D"/>
    <w:rsid w:val="007C7BAC"/>
    <w:rsid w:val="007D0E2B"/>
    <w:rsid w:val="007D1446"/>
    <w:rsid w:val="007D1AD1"/>
    <w:rsid w:val="007D2E8A"/>
    <w:rsid w:val="007D33EB"/>
    <w:rsid w:val="007D55DB"/>
    <w:rsid w:val="007D58C3"/>
    <w:rsid w:val="007D656F"/>
    <w:rsid w:val="007D7243"/>
    <w:rsid w:val="007D7354"/>
    <w:rsid w:val="007D76F2"/>
    <w:rsid w:val="007D7A12"/>
    <w:rsid w:val="007D7D03"/>
    <w:rsid w:val="007E089D"/>
    <w:rsid w:val="007E17B2"/>
    <w:rsid w:val="007E2F64"/>
    <w:rsid w:val="007E3946"/>
    <w:rsid w:val="007E467B"/>
    <w:rsid w:val="007E5D71"/>
    <w:rsid w:val="007E5F83"/>
    <w:rsid w:val="007E64F5"/>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053E"/>
    <w:rsid w:val="0080175B"/>
    <w:rsid w:val="00801D3A"/>
    <w:rsid w:val="00802A32"/>
    <w:rsid w:val="00802EDE"/>
    <w:rsid w:val="008054DC"/>
    <w:rsid w:val="0081032C"/>
    <w:rsid w:val="00811EC7"/>
    <w:rsid w:val="008123CF"/>
    <w:rsid w:val="00812724"/>
    <w:rsid w:val="00812918"/>
    <w:rsid w:val="00812B9A"/>
    <w:rsid w:val="00813580"/>
    <w:rsid w:val="00813ABA"/>
    <w:rsid w:val="0081409C"/>
    <w:rsid w:val="00814A22"/>
    <w:rsid w:val="008151B8"/>
    <w:rsid w:val="00815528"/>
    <w:rsid w:val="00815FE4"/>
    <w:rsid w:val="008179DB"/>
    <w:rsid w:val="00820741"/>
    <w:rsid w:val="008223D5"/>
    <w:rsid w:val="0082275E"/>
    <w:rsid w:val="008230AA"/>
    <w:rsid w:val="00823E1B"/>
    <w:rsid w:val="00824539"/>
    <w:rsid w:val="008245D8"/>
    <w:rsid w:val="008248DC"/>
    <w:rsid w:val="00824B28"/>
    <w:rsid w:val="00825482"/>
    <w:rsid w:val="008256A9"/>
    <w:rsid w:val="0082609E"/>
    <w:rsid w:val="0082637F"/>
    <w:rsid w:val="00826C44"/>
    <w:rsid w:val="0083043F"/>
    <w:rsid w:val="0083069F"/>
    <w:rsid w:val="00830732"/>
    <w:rsid w:val="00830A27"/>
    <w:rsid w:val="008310FA"/>
    <w:rsid w:val="00831533"/>
    <w:rsid w:val="008318D0"/>
    <w:rsid w:val="00831DC4"/>
    <w:rsid w:val="00832C12"/>
    <w:rsid w:val="00832F1C"/>
    <w:rsid w:val="008332E4"/>
    <w:rsid w:val="00833628"/>
    <w:rsid w:val="00833B4A"/>
    <w:rsid w:val="0083612E"/>
    <w:rsid w:val="0083644E"/>
    <w:rsid w:val="008367D0"/>
    <w:rsid w:val="008374C3"/>
    <w:rsid w:val="00837D14"/>
    <w:rsid w:val="00840332"/>
    <w:rsid w:val="00840449"/>
    <w:rsid w:val="00840518"/>
    <w:rsid w:val="00841010"/>
    <w:rsid w:val="008419D4"/>
    <w:rsid w:val="008419ED"/>
    <w:rsid w:val="00841EB9"/>
    <w:rsid w:val="008424E5"/>
    <w:rsid w:val="00842A02"/>
    <w:rsid w:val="0084354B"/>
    <w:rsid w:val="0084374D"/>
    <w:rsid w:val="00843F23"/>
    <w:rsid w:val="00843FFD"/>
    <w:rsid w:val="00845C76"/>
    <w:rsid w:val="00846D0E"/>
    <w:rsid w:val="008503E9"/>
    <w:rsid w:val="00850556"/>
    <w:rsid w:val="00850726"/>
    <w:rsid w:val="00850DD6"/>
    <w:rsid w:val="008525C3"/>
    <w:rsid w:val="0085274F"/>
    <w:rsid w:val="00853097"/>
    <w:rsid w:val="0085350E"/>
    <w:rsid w:val="00853AAE"/>
    <w:rsid w:val="00853D21"/>
    <w:rsid w:val="00855608"/>
    <w:rsid w:val="008563C2"/>
    <w:rsid w:val="00862DA5"/>
    <w:rsid w:val="00863843"/>
    <w:rsid w:val="00864158"/>
    <w:rsid w:val="00864872"/>
    <w:rsid w:val="00864962"/>
    <w:rsid w:val="00864F8E"/>
    <w:rsid w:val="00865040"/>
    <w:rsid w:val="008654DF"/>
    <w:rsid w:val="00865E0A"/>
    <w:rsid w:val="00865E97"/>
    <w:rsid w:val="00866165"/>
    <w:rsid w:val="00871037"/>
    <w:rsid w:val="0087195F"/>
    <w:rsid w:val="00871A49"/>
    <w:rsid w:val="00871EDF"/>
    <w:rsid w:val="00872B0B"/>
    <w:rsid w:val="008732EC"/>
    <w:rsid w:val="00873594"/>
    <w:rsid w:val="00873DE4"/>
    <w:rsid w:val="00874BF7"/>
    <w:rsid w:val="00875A6A"/>
    <w:rsid w:val="00875F5F"/>
    <w:rsid w:val="008766EC"/>
    <w:rsid w:val="00880EA6"/>
    <w:rsid w:val="00881941"/>
    <w:rsid w:val="008829A4"/>
    <w:rsid w:val="0088338E"/>
    <w:rsid w:val="008834D4"/>
    <w:rsid w:val="00883821"/>
    <w:rsid w:val="00883842"/>
    <w:rsid w:val="00884931"/>
    <w:rsid w:val="00885174"/>
    <w:rsid w:val="0088535C"/>
    <w:rsid w:val="00886D98"/>
    <w:rsid w:val="00890062"/>
    <w:rsid w:val="00890DDC"/>
    <w:rsid w:val="00890F90"/>
    <w:rsid w:val="008914AA"/>
    <w:rsid w:val="008914C0"/>
    <w:rsid w:val="0089334A"/>
    <w:rsid w:val="008940C1"/>
    <w:rsid w:val="0089455E"/>
    <w:rsid w:val="00894F52"/>
    <w:rsid w:val="00895592"/>
    <w:rsid w:val="00895FF4"/>
    <w:rsid w:val="00896244"/>
    <w:rsid w:val="0089738D"/>
    <w:rsid w:val="008979B3"/>
    <w:rsid w:val="00897FD5"/>
    <w:rsid w:val="008A0E52"/>
    <w:rsid w:val="008A1883"/>
    <w:rsid w:val="008A1BBA"/>
    <w:rsid w:val="008A1F67"/>
    <w:rsid w:val="008A2558"/>
    <w:rsid w:val="008A2C4E"/>
    <w:rsid w:val="008A2DC2"/>
    <w:rsid w:val="008A434A"/>
    <w:rsid w:val="008A4503"/>
    <w:rsid w:val="008A4B92"/>
    <w:rsid w:val="008A4FC6"/>
    <w:rsid w:val="008A5059"/>
    <w:rsid w:val="008A55AB"/>
    <w:rsid w:val="008A67BF"/>
    <w:rsid w:val="008B08C2"/>
    <w:rsid w:val="008B0917"/>
    <w:rsid w:val="008B27DF"/>
    <w:rsid w:val="008B32E1"/>
    <w:rsid w:val="008B360B"/>
    <w:rsid w:val="008B3CB4"/>
    <w:rsid w:val="008B46F2"/>
    <w:rsid w:val="008B5F1A"/>
    <w:rsid w:val="008B6D18"/>
    <w:rsid w:val="008B6FAF"/>
    <w:rsid w:val="008B72C9"/>
    <w:rsid w:val="008B7B59"/>
    <w:rsid w:val="008C0B5A"/>
    <w:rsid w:val="008C0DCB"/>
    <w:rsid w:val="008C13DE"/>
    <w:rsid w:val="008C185F"/>
    <w:rsid w:val="008C1AB9"/>
    <w:rsid w:val="008C22F3"/>
    <w:rsid w:val="008C4E38"/>
    <w:rsid w:val="008C5145"/>
    <w:rsid w:val="008C58C0"/>
    <w:rsid w:val="008C61FA"/>
    <w:rsid w:val="008C68DB"/>
    <w:rsid w:val="008C77BE"/>
    <w:rsid w:val="008C7D76"/>
    <w:rsid w:val="008D070C"/>
    <w:rsid w:val="008D096D"/>
    <w:rsid w:val="008D0F36"/>
    <w:rsid w:val="008D15E8"/>
    <w:rsid w:val="008D169E"/>
    <w:rsid w:val="008D1D27"/>
    <w:rsid w:val="008D242B"/>
    <w:rsid w:val="008D2B06"/>
    <w:rsid w:val="008D2EB3"/>
    <w:rsid w:val="008D2EC9"/>
    <w:rsid w:val="008D34EF"/>
    <w:rsid w:val="008D493A"/>
    <w:rsid w:val="008D4ADB"/>
    <w:rsid w:val="008D6865"/>
    <w:rsid w:val="008D6910"/>
    <w:rsid w:val="008D75D5"/>
    <w:rsid w:val="008D761D"/>
    <w:rsid w:val="008E076A"/>
    <w:rsid w:val="008E0BF6"/>
    <w:rsid w:val="008E1C86"/>
    <w:rsid w:val="008E494C"/>
    <w:rsid w:val="008E550C"/>
    <w:rsid w:val="008E5E49"/>
    <w:rsid w:val="008E7348"/>
    <w:rsid w:val="008F0657"/>
    <w:rsid w:val="008F0B55"/>
    <w:rsid w:val="008F0C5C"/>
    <w:rsid w:val="008F19FD"/>
    <w:rsid w:val="008F2E4D"/>
    <w:rsid w:val="008F33C7"/>
    <w:rsid w:val="008F3921"/>
    <w:rsid w:val="008F3A57"/>
    <w:rsid w:val="008F3BE3"/>
    <w:rsid w:val="008F4302"/>
    <w:rsid w:val="008F47B9"/>
    <w:rsid w:val="008F4D54"/>
    <w:rsid w:val="008F51FA"/>
    <w:rsid w:val="008F6051"/>
    <w:rsid w:val="008F785B"/>
    <w:rsid w:val="008F7D62"/>
    <w:rsid w:val="009017EA"/>
    <w:rsid w:val="00901EC3"/>
    <w:rsid w:val="00902FCE"/>
    <w:rsid w:val="00903BF0"/>
    <w:rsid w:val="009040CB"/>
    <w:rsid w:val="009051F5"/>
    <w:rsid w:val="0090523B"/>
    <w:rsid w:val="00906066"/>
    <w:rsid w:val="0090609A"/>
    <w:rsid w:val="009078C9"/>
    <w:rsid w:val="0091052F"/>
    <w:rsid w:val="00910B24"/>
    <w:rsid w:val="00910BBC"/>
    <w:rsid w:val="00911E1A"/>
    <w:rsid w:val="00912378"/>
    <w:rsid w:val="00912B6C"/>
    <w:rsid w:val="009139BF"/>
    <w:rsid w:val="00914156"/>
    <w:rsid w:val="009149B1"/>
    <w:rsid w:val="00914DCC"/>
    <w:rsid w:val="009151B5"/>
    <w:rsid w:val="0091654B"/>
    <w:rsid w:val="009166AC"/>
    <w:rsid w:val="0091725A"/>
    <w:rsid w:val="0092033E"/>
    <w:rsid w:val="0092060E"/>
    <w:rsid w:val="00922EF9"/>
    <w:rsid w:val="0092377E"/>
    <w:rsid w:val="0092392E"/>
    <w:rsid w:val="00924770"/>
    <w:rsid w:val="00924AC3"/>
    <w:rsid w:val="00924ACC"/>
    <w:rsid w:val="00925260"/>
    <w:rsid w:val="009258F3"/>
    <w:rsid w:val="00925E48"/>
    <w:rsid w:val="009267F3"/>
    <w:rsid w:val="009276F5"/>
    <w:rsid w:val="00930107"/>
    <w:rsid w:val="009312C1"/>
    <w:rsid w:val="009337B1"/>
    <w:rsid w:val="00933F2C"/>
    <w:rsid w:val="00934044"/>
    <w:rsid w:val="00934102"/>
    <w:rsid w:val="0093568B"/>
    <w:rsid w:val="0093610B"/>
    <w:rsid w:val="00936E62"/>
    <w:rsid w:val="00936F1D"/>
    <w:rsid w:val="009377B0"/>
    <w:rsid w:val="00937B84"/>
    <w:rsid w:val="009402B3"/>
    <w:rsid w:val="00940C89"/>
    <w:rsid w:val="00941CB1"/>
    <w:rsid w:val="009424F0"/>
    <w:rsid w:val="00942953"/>
    <w:rsid w:val="00942E07"/>
    <w:rsid w:val="009437F6"/>
    <w:rsid w:val="00943AE3"/>
    <w:rsid w:val="00944732"/>
    <w:rsid w:val="009452D8"/>
    <w:rsid w:val="0094593B"/>
    <w:rsid w:val="00946123"/>
    <w:rsid w:val="009466F2"/>
    <w:rsid w:val="00946AAA"/>
    <w:rsid w:val="009473B5"/>
    <w:rsid w:val="00950D61"/>
    <w:rsid w:val="00951A20"/>
    <w:rsid w:val="00952D04"/>
    <w:rsid w:val="00952D77"/>
    <w:rsid w:val="00953218"/>
    <w:rsid w:val="00953292"/>
    <w:rsid w:val="0095410C"/>
    <w:rsid w:val="00955DF1"/>
    <w:rsid w:val="0095621C"/>
    <w:rsid w:val="00956D2E"/>
    <w:rsid w:val="00957E18"/>
    <w:rsid w:val="00960234"/>
    <w:rsid w:val="00963344"/>
    <w:rsid w:val="00964112"/>
    <w:rsid w:val="00964E6A"/>
    <w:rsid w:val="00965706"/>
    <w:rsid w:val="00966837"/>
    <w:rsid w:val="00966AA9"/>
    <w:rsid w:val="00966F06"/>
    <w:rsid w:val="00967599"/>
    <w:rsid w:val="00970641"/>
    <w:rsid w:val="00970EE2"/>
    <w:rsid w:val="00971AE8"/>
    <w:rsid w:val="00971E42"/>
    <w:rsid w:val="009724DB"/>
    <w:rsid w:val="009729EF"/>
    <w:rsid w:val="00972F50"/>
    <w:rsid w:val="00973E36"/>
    <w:rsid w:val="00973FD5"/>
    <w:rsid w:val="009751FE"/>
    <w:rsid w:val="009752A7"/>
    <w:rsid w:val="00975ED4"/>
    <w:rsid w:val="009767D2"/>
    <w:rsid w:val="00976891"/>
    <w:rsid w:val="0097748C"/>
    <w:rsid w:val="00977859"/>
    <w:rsid w:val="00977D43"/>
    <w:rsid w:val="00977D47"/>
    <w:rsid w:val="00980886"/>
    <w:rsid w:val="00980F7F"/>
    <w:rsid w:val="00982348"/>
    <w:rsid w:val="009826E3"/>
    <w:rsid w:val="009827C7"/>
    <w:rsid w:val="00983914"/>
    <w:rsid w:val="00983B93"/>
    <w:rsid w:val="00984229"/>
    <w:rsid w:val="00984CDF"/>
    <w:rsid w:val="00984D0F"/>
    <w:rsid w:val="00986658"/>
    <w:rsid w:val="009872F9"/>
    <w:rsid w:val="009902A4"/>
    <w:rsid w:val="0099057C"/>
    <w:rsid w:val="0099092A"/>
    <w:rsid w:val="00990A42"/>
    <w:rsid w:val="009920AA"/>
    <w:rsid w:val="00993B5F"/>
    <w:rsid w:val="00994B39"/>
    <w:rsid w:val="0099518F"/>
    <w:rsid w:val="0099522E"/>
    <w:rsid w:val="00995762"/>
    <w:rsid w:val="00996290"/>
    <w:rsid w:val="0099719B"/>
    <w:rsid w:val="0099768C"/>
    <w:rsid w:val="00997715"/>
    <w:rsid w:val="00997D5F"/>
    <w:rsid w:val="009A010D"/>
    <w:rsid w:val="009A19AA"/>
    <w:rsid w:val="009A2027"/>
    <w:rsid w:val="009A3242"/>
    <w:rsid w:val="009A5BEA"/>
    <w:rsid w:val="009A6270"/>
    <w:rsid w:val="009A6AFB"/>
    <w:rsid w:val="009A6C3A"/>
    <w:rsid w:val="009A6D38"/>
    <w:rsid w:val="009A6F4C"/>
    <w:rsid w:val="009B03DD"/>
    <w:rsid w:val="009B0893"/>
    <w:rsid w:val="009B2064"/>
    <w:rsid w:val="009B240D"/>
    <w:rsid w:val="009B3279"/>
    <w:rsid w:val="009B373D"/>
    <w:rsid w:val="009B5285"/>
    <w:rsid w:val="009B576B"/>
    <w:rsid w:val="009B6856"/>
    <w:rsid w:val="009B6ED1"/>
    <w:rsid w:val="009B7000"/>
    <w:rsid w:val="009B7058"/>
    <w:rsid w:val="009B7519"/>
    <w:rsid w:val="009B763C"/>
    <w:rsid w:val="009B7802"/>
    <w:rsid w:val="009B78CA"/>
    <w:rsid w:val="009B7969"/>
    <w:rsid w:val="009C135D"/>
    <w:rsid w:val="009C13B6"/>
    <w:rsid w:val="009C1EDC"/>
    <w:rsid w:val="009C258C"/>
    <w:rsid w:val="009C4000"/>
    <w:rsid w:val="009C4297"/>
    <w:rsid w:val="009C5E6C"/>
    <w:rsid w:val="009C60D6"/>
    <w:rsid w:val="009C68D1"/>
    <w:rsid w:val="009C6DF1"/>
    <w:rsid w:val="009C7E8C"/>
    <w:rsid w:val="009D00D5"/>
    <w:rsid w:val="009D0DE5"/>
    <w:rsid w:val="009D213D"/>
    <w:rsid w:val="009D2398"/>
    <w:rsid w:val="009D240B"/>
    <w:rsid w:val="009D2DE5"/>
    <w:rsid w:val="009D31B5"/>
    <w:rsid w:val="009D414E"/>
    <w:rsid w:val="009D4AAA"/>
    <w:rsid w:val="009D5185"/>
    <w:rsid w:val="009D711F"/>
    <w:rsid w:val="009D7289"/>
    <w:rsid w:val="009D7980"/>
    <w:rsid w:val="009D7FD5"/>
    <w:rsid w:val="009E0CC6"/>
    <w:rsid w:val="009E436A"/>
    <w:rsid w:val="009E4E40"/>
    <w:rsid w:val="009E7CA1"/>
    <w:rsid w:val="009F0192"/>
    <w:rsid w:val="009F0C18"/>
    <w:rsid w:val="009F10E9"/>
    <w:rsid w:val="009F1FA2"/>
    <w:rsid w:val="009F53CF"/>
    <w:rsid w:val="009F5703"/>
    <w:rsid w:val="009F5D1A"/>
    <w:rsid w:val="009F693A"/>
    <w:rsid w:val="009F7ECE"/>
    <w:rsid w:val="00A02011"/>
    <w:rsid w:val="00A03937"/>
    <w:rsid w:val="00A03BE1"/>
    <w:rsid w:val="00A0401E"/>
    <w:rsid w:val="00A04A49"/>
    <w:rsid w:val="00A04AEA"/>
    <w:rsid w:val="00A05924"/>
    <w:rsid w:val="00A0629A"/>
    <w:rsid w:val="00A06F6D"/>
    <w:rsid w:val="00A07AFF"/>
    <w:rsid w:val="00A10095"/>
    <w:rsid w:val="00A118B3"/>
    <w:rsid w:val="00A11904"/>
    <w:rsid w:val="00A119FB"/>
    <w:rsid w:val="00A124E5"/>
    <w:rsid w:val="00A16F07"/>
    <w:rsid w:val="00A1720D"/>
    <w:rsid w:val="00A220B7"/>
    <w:rsid w:val="00A2243B"/>
    <w:rsid w:val="00A22E25"/>
    <w:rsid w:val="00A23B97"/>
    <w:rsid w:val="00A2451A"/>
    <w:rsid w:val="00A24BCB"/>
    <w:rsid w:val="00A24CAB"/>
    <w:rsid w:val="00A25439"/>
    <w:rsid w:val="00A26621"/>
    <w:rsid w:val="00A269FE"/>
    <w:rsid w:val="00A2768E"/>
    <w:rsid w:val="00A27AC2"/>
    <w:rsid w:val="00A30E74"/>
    <w:rsid w:val="00A314AF"/>
    <w:rsid w:val="00A316AB"/>
    <w:rsid w:val="00A316E4"/>
    <w:rsid w:val="00A32AA4"/>
    <w:rsid w:val="00A32BCB"/>
    <w:rsid w:val="00A335AF"/>
    <w:rsid w:val="00A341EE"/>
    <w:rsid w:val="00A3598A"/>
    <w:rsid w:val="00A36972"/>
    <w:rsid w:val="00A37352"/>
    <w:rsid w:val="00A37355"/>
    <w:rsid w:val="00A37F9F"/>
    <w:rsid w:val="00A40DA0"/>
    <w:rsid w:val="00A41275"/>
    <w:rsid w:val="00A415BD"/>
    <w:rsid w:val="00A44594"/>
    <w:rsid w:val="00A447ED"/>
    <w:rsid w:val="00A44DFE"/>
    <w:rsid w:val="00A45943"/>
    <w:rsid w:val="00A4603A"/>
    <w:rsid w:val="00A500BE"/>
    <w:rsid w:val="00A501B7"/>
    <w:rsid w:val="00A51C54"/>
    <w:rsid w:val="00A52F2C"/>
    <w:rsid w:val="00A534A9"/>
    <w:rsid w:val="00A53FB9"/>
    <w:rsid w:val="00A540C0"/>
    <w:rsid w:val="00A54D33"/>
    <w:rsid w:val="00A55A22"/>
    <w:rsid w:val="00A563D2"/>
    <w:rsid w:val="00A608AE"/>
    <w:rsid w:val="00A60FD0"/>
    <w:rsid w:val="00A61BC3"/>
    <w:rsid w:val="00A61E3D"/>
    <w:rsid w:val="00A62971"/>
    <w:rsid w:val="00A64D5D"/>
    <w:rsid w:val="00A66264"/>
    <w:rsid w:val="00A66BCC"/>
    <w:rsid w:val="00A676EF"/>
    <w:rsid w:val="00A679CA"/>
    <w:rsid w:val="00A70087"/>
    <w:rsid w:val="00A70488"/>
    <w:rsid w:val="00A70AD8"/>
    <w:rsid w:val="00A70D2B"/>
    <w:rsid w:val="00A7107D"/>
    <w:rsid w:val="00A7222F"/>
    <w:rsid w:val="00A72817"/>
    <w:rsid w:val="00A72E25"/>
    <w:rsid w:val="00A73AF2"/>
    <w:rsid w:val="00A73E67"/>
    <w:rsid w:val="00A75D02"/>
    <w:rsid w:val="00A766E0"/>
    <w:rsid w:val="00A7690B"/>
    <w:rsid w:val="00A76A9C"/>
    <w:rsid w:val="00A76C88"/>
    <w:rsid w:val="00A77187"/>
    <w:rsid w:val="00A77CEC"/>
    <w:rsid w:val="00A812CB"/>
    <w:rsid w:val="00A815A5"/>
    <w:rsid w:val="00A82614"/>
    <w:rsid w:val="00A82752"/>
    <w:rsid w:val="00A82944"/>
    <w:rsid w:val="00A83F11"/>
    <w:rsid w:val="00A8455D"/>
    <w:rsid w:val="00A846B8"/>
    <w:rsid w:val="00A84722"/>
    <w:rsid w:val="00A84C9A"/>
    <w:rsid w:val="00A851AA"/>
    <w:rsid w:val="00A85700"/>
    <w:rsid w:val="00A8584E"/>
    <w:rsid w:val="00A85910"/>
    <w:rsid w:val="00A86B89"/>
    <w:rsid w:val="00A86D8E"/>
    <w:rsid w:val="00A86F23"/>
    <w:rsid w:val="00A87BDD"/>
    <w:rsid w:val="00A9047A"/>
    <w:rsid w:val="00A90710"/>
    <w:rsid w:val="00A907CE"/>
    <w:rsid w:val="00A90942"/>
    <w:rsid w:val="00A90AE9"/>
    <w:rsid w:val="00A90BC8"/>
    <w:rsid w:val="00A9133A"/>
    <w:rsid w:val="00A923F6"/>
    <w:rsid w:val="00A92F40"/>
    <w:rsid w:val="00A92FFF"/>
    <w:rsid w:val="00A945B2"/>
    <w:rsid w:val="00A94854"/>
    <w:rsid w:val="00A96EE4"/>
    <w:rsid w:val="00A96FBD"/>
    <w:rsid w:val="00A970E7"/>
    <w:rsid w:val="00A978FD"/>
    <w:rsid w:val="00AA06B1"/>
    <w:rsid w:val="00AA0B75"/>
    <w:rsid w:val="00AA0C0B"/>
    <w:rsid w:val="00AA1BFA"/>
    <w:rsid w:val="00AA2459"/>
    <w:rsid w:val="00AA3734"/>
    <w:rsid w:val="00AA3894"/>
    <w:rsid w:val="00AA582D"/>
    <w:rsid w:val="00AA5954"/>
    <w:rsid w:val="00AA6CE0"/>
    <w:rsid w:val="00AB0497"/>
    <w:rsid w:val="00AB197B"/>
    <w:rsid w:val="00AB251C"/>
    <w:rsid w:val="00AB26F0"/>
    <w:rsid w:val="00AB3214"/>
    <w:rsid w:val="00AB3ED7"/>
    <w:rsid w:val="00AB4AA3"/>
    <w:rsid w:val="00AB5832"/>
    <w:rsid w:val="00AB5DA9"/>
    <w:rsid w:val="00AB70B8"/>
    <w:rsid w:val="00AC1167"/>
    <w:rsid w:val="00AC1589"/>
    <w:rsid w:val="00AC1992"/>
    <w:rsid w:val="00AC30B4"/>
    <w:rsid w:val="00AC359E"/>
    <w:rsid w:val="00AC4AC0"/>
    <w:rsid w:val="00AC5896"/>
    <w:rsid w:val="00AC6467"/>
    <w:rsid w:val="00AC673E"/>
    <w:rsid w:val="00AC71C1"/>
    <w:rsid w:val="00AD001F"/>
    <w:rsid w:val="00AD065D"/>
    <w:rsid w:val="00AD0D90"/>
    <w:rsid w:val="00AD2CB9"/>
    <w:rsid w:val="00AD3536"/>
    <w:rsid w:val="00AD4EF0"/>
    <w:rsid w:val="00AD573E"/>
    <w:rsid w:val="00AD5E79"/>
    <w:rsid w:val="00AD7019"/>
    <w:rsid w:val="00AD704D"/>
    <w:rsid w:val="00AD7555"/>
    <w:rsid w:val="00AD76B4"/>
    <w:rsid w:val="00AD7818"/>
    <w:rsid w:val="00AD7999"/>
    <w:rsid w:val="00AD7FD4"/>
    <w:rsid w:val="00AE01FA"/>
    <w:rsid w:val="00AE03DB"/>
    <w:rsid w:val="00AE0F46"/>
    <w:rsid w:val="00AE1088"/>
    <w:rsid w:val="00AE1455"/>
    <w:rsid w:val="00AE1E87"/>
    <w:rsid w:val="00AE2FCD"/>
    <w:rsid w:val="00AE3ADA"/>
    <w:rsid w:val="00AE4A22"/>
    <w:rsid w:val="00AE593E"/>
    <w:rsid w:val="00AE61CA"/>
    <w:rsid w:val="00AE61E0"/>
    <w:rsid w:val="00AE6311"/>
    <w:rsid w:val="00AE7DFB"/>
    <w:rsid w:val="00AE7F8A"/>
    <w:rsid w:val="00AF00BF"/>
    <w:rsid w:val="00AF13EB"/>
    <w:rsid w:val="00AF1432"/>
    <w:rsid w:val="00AF1AAA"/>
    <w:rsid w:val="00AF1D64"/>
    <w:rsid w:val="00AF1EF1"/>
    <w:rsid w:val="00AF1FA5"/>
    <w:rsid w:val="00AF3061"/>
    <w:rsid w:val="00AF36F7"/>
    <w:rsid w:val="00AF3B59"/>
    <w:rsid w:val="00AF4470"/>
    <w:rsid w:val="00AF5955"/>
    <w:rsid w:val="00AF6245"/>
    <w:rsid w:val="00AF7706"/>
    <w:rsid w:val="00AF78AE"/>
    <w:rsid w:val="00AF7AA6"/>
    <w:rsid w:val="00AF7E61"/>
    <w:rsid w:val="00AF7ED2"/>
    <w:rsid w:val="00B00CC3"/>
    <w:rsid w:val="00B00D06"/>
    <w:rsid w:val="00B0126F"/>
    <w:rsid w:val="00B01456"/>
    <w:rsid w:val="00B02427"/>
    <w:rsid w:val="00B03709"/>
    <w:rsid w:val="00B03B70"/>
    <w:rsid w:val="00B0413E"/>
    <w:rsid w:val="00B04499"/>
    <w:rsid w:val="00B048B3"/>
    <w:rsid w:val="00B04AD3"/>
    <w:rsid w:val="00B0528E"/>
    <w:rsid w:val="00B052D6"/>
    <w:rsid w:val="00B0676F"/>
    <w:rsid w:val="00B069FE"/>
    <w:rsid w:val="00B07D53"/>
    <w:rsid w:val="00B10524"/>
    <w:rsid w:val="00B1100A"/>
    <w:rsid w:val="00B119E2"/>
    <w:rsid w:val="00B11B22"/>
    <w:rsid w:val="00B12A4A"/>
    <w:rsid w:val="00B12B03"/>
    <w:rsid w:val="00B12E2B"/>
    <w:rsid w:val="00B13C2D"/>
    <w:rsid w:val="00B13D68"/>
    <w:rsid w:val="00B145EC"/>
    <w:rsid w:val="00B15827"/>
    <w:rsid w:val="00B15E3F"/>
    <w:rsid w:val="00B16CB8"/>
    <w:rsid w:val="00B17AEB"/>
    <w:rsid w:val="00B17AF1"/>
    <w:rsid w:val="00B20CEB"/>
    <w:rsid w:val="00B21123"/>
    <w:rsid w:val="00B21CB0"/>
    <w:rsid w:val="00B2264C"/>
    <w:rsid w:val="00B230C0"/>
    <w:rsid w:val="00B23290"/>
    <w:rsid w:val="00B246E4"/>
    <w:rsid w:val="00B2627D"/>
    <w:rsid w:val="00B313B2"/>
    <w:rsid w:val="00B31D95"/>
    <w:rsid w:val="00B32EA8"/>
    <w:rsid w:val="00B3472D"/>
    <w:rsid w:val="00B34D81"/>
    <w:rsid w:val="00B35641"/>
    <w:rsid w:val="00B368CC"/>
    <w:rsid w:val="00B36A13"/>
    <w:rsid w:val="00B37871"/>
    <w:rsid w:val="00B37A9A"/>
    <w:rsid w:val="00B37B45"/>
    <w:rsid w:val="00B37EA5"/>
    <w:rsid w:val="00B401F9"/>
    <w:rsid w:val="00B405B5"/>
    <w:rsid w:val="00B40C81"/>
    <w:rsid w:val="00B41B49"/>
    <w:rsid w:val="00B41E53"/>
    <w:rsid w:val="00B420EC"/>
    <w:rsid w:val="00B4289D"/>
    <w:rsid w:val="00B42B0D"/>
    <w:rsid w:val="00B4304A"/>
    <w:rsid w:val="00B431D6"/>
    <w:rsid w:val="00B43CA9"/>
    <w:rsid w:val="00B43DF6"/>
    <w:rsid w:val="00B43F46"/>
    <w:rsid w:val="00B45B2D"/>
    <w:rsid w:val="00B46E1F"/>
    <w:rsid w:val="00B47001"/>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477E"/>
    <w:rsid w:val="00B551ED"/>
    <w:rsid w:val="00B55F6D"/>
    <w:rsid w:val="00B56114"/>
    <w:rsid w:val="00B60E69"/>
    <w:rsid w:val="00B6215E"/>
    <w:rsid w:val="00B6226A"/>
    <w:rsid w:val="00B6233E"/>
    <w:rsid w:val="00B62446"/>
    <w:rsid w:val="00B624BF"/>
    <w:rsid w:val="00B62F90"/>
    <w:rsid w:val="00B63956"/>
    <w:rsid w:val="00B63D53"/>
    <w:rsid w:val="00B65CDB"/>
    <w:rsid w:val="00B6636D"/>
    <w:rsid w:val="00B664D8"/>
    <w:rsid w:val="00B66956"/>
    <w:rsid w:val="00B66EDA"/>
    <w:rsid w:val="00B672A4"/>
    <w:rsid w:val="00B677CE"/>
    <w:rsid w:val="00B67A1D"/>
    <w:rsid w:val="00B67FB0"/>
    <w:rsid w:val="00B7034D"/>
    <w:rsid w:val="00B70556"/>
    <w:rsid w:val="00B706A3"/>
    <w:rsid w:val="00B710E8"/>
    <w:rsid w:val="00B71566"/>
    <w:rsid w:val="00B7156B"/>
    <w:rsid w:val="00B716D0"/>
    <w:rsid w:val="00B7175E"/>
    <w:rsid w:val="00B71CB3"/>
    <w:rsid w:val="00B71E4B"/>
    <w:rsid w:val="00B7336F"/>
    <w:rsid w:val="00B73740"/>
    <w:rsid w:val="00B73762"/>
    <w:rsid w:val="00B73778"/>
    <w:rsid w:val="00B75064"/>
    <w:rsid w:val="00B75B0A"/>
    <w:rsid w:val="00B7650D"/>
    <w:rsid w:val="00B766AA"/>
    <w:rsid w:val="00B80CA8"/>
    <w:rsid w:val="00B81B30"/>
    <w:rsid w:val="00B83435"/>
    <w:rsid w:val="00B83762"/>
    <w:rsid w:val="00B83DFF"/>
    <w:rsid w:val="00B84100"/>
    <w:rsid w:val="00B85346"/>
    <w:rsid w:val="00B86CE0"/>
    <w:rsid w:val="00B87784"/>
    <w:rsid w:val="00B87789"/>
    <w:rsid w:val="00B87CBE"/>
    <w:rsid w:val="00B87D7C"/>
    <w:rsid w:val="00B9000C"/>
    <w:rsid w:val="00B91413"/>
    <w:rsid w:val="00B921A9"/>
    <w:rsid w:val="00B9369D"/>
    <w:rsid w:val="00B93AAF"/>
    <w:rsid w:val="00B93BE6"/>
    <w:rsid w:val="00BA0B2C"/>
    <w:rsid w:val="00BA0BC0"/>
    <w:rsid w:val="00BA264D"/>
    <w:rsid w:val="00BA2682"/>
    <w:rsid w:val="00BA3DE2"/>
    <w:rsid w:val="00BA42E2"/>
    <w:rsid w:val="00BA5637"/>
    <w:rsid w:val="00BA66E1"/>
    <w:rsid w:val="00BA66F2"/>
    <w:rsid w:val="00BA6E47"/>
    <w:rsid w:val="00BA7480"/>
    <w:rsid w:val="00BA7C7D"/>
    <w:rsid w:val="00BB08F3"/>
    <w:rsid w:val="00BB0EBB"/>
    <w:rsid w:val="00BB0F1D"/>
    <w:rsid w:val="00BB0FD4"/>
    <w:rsid w:val="00BB2128"/>
    <w:rsid w:val="00BB2156"/>
    <w:rsid w:val="00BB2BCC"/>
    <w:rsid w:val="00BB3D25"/>
    <w:rsid w:val="00BB3FFB"/>
    <w:rsid w:val="00BB44A4"/>
    <w:rsid w:val="00BB4676"/>
    <w:rsid w:val="00BB4B13"/>
    <w:rsid w:val="00BB62FF"/>
    <w:rsid w:val="00BB7226"/>
    <w:rsid w:val="00BB74FC"/>
    <w:rsid w:val="00BB76CC"/>
    <w:rsid w:val="00BB7744"/>
    <w:rsid w:val="00BB7960"/>
    <w:rsid w:val="00BB7D07"/>
    <w:rsid w:val="00BC0177"/>
    <w:rsid w:val="00BC037D"/>
    <w:rsid w:val="00BC07DB"/>
    <w:rsid w:val="00BC24E5"/>
    <w:rsid w:val="00BC2E55"/>
    <w:rsid w:val="00BC3520"/>
    <w:rsid w:val="00BC47F7"/>
    <w:rsid w:val="00BC4C1C"/>
    <w:rsid w:val="00BC507F"/>
    <w:rsid w:val="00BC5160"/>
    <w:rsid w:val="00BC5452"/>
    <w:rsid w:val="00BC56A9"/>
    <w:rsid w:val="00BC5A08"/>
    <w:rsid w:val="00BC5DAF"/>
    <w:rsid w:val="00BC5F84"/>
    <w:rsid w:val="00BC62BA"/>
    <w:rsid w:val="00BC67B6"/>
    <w:rsid w:val="00BC6F71"/>
    <w:rsid w:val="00BC703F"/>
    <w:rsid w:val="00BC711D"/>
    <w:rsid w:val="00BD0219"/>
    <w:rsid w:val="00BD10B2"/>
    <w:rsid w:val="00BD1A8A"/>
    <w:rsid w:val="00BD359B"/>
    <w:rsid w:val="00BD3B99"/>
    <w:rsid w:val="00BD77A8"/>
    <w:rsid w:val="00BD7AB5"/>
    <w:rsid w:val="00BE0175"/>
    <w:rsid w:val="00BE09BA"/>
    <w:rsid w:val="00BE0EF8"/>
    <w:rsid w:val="00BE1187"/>
    <w:rsid w:val="00BE1DC2"/>
    <w:rsid w:val="00BE202F"/>
    <w:rsid w:val="00BE209B"/>
    <w:rsid w:val="00BE38D4"/>
    <w:rsid w:val="00BE3910"/>
    <w:rsid w:val="00BE3BE7"/>
    <w:rsid w:val="00BE3FD6"/>
    <w:rsid w:val="00BE424C"/>
    <w:rsid w:val="00BE5A57"/>
    <w:rsid w:val="00BE5FC9"/>
    <w:rsid w:val="00BE6313"/>
    <w:rsid w:val="00BE7204"/>
    <w:rsid w:val="00BE7450"/>
    <w:rsid w:val="00BE7F6C"/>
    <w:rsid w:val="00BF00AD"/>
    <w:rsid w:val="00BF00B2"/>
    <w:rsid w:val="00BF0934"/>
    <w:rsid w:val="00BF133D"/>
    <w:rsid w:val="00BF1508"/>
    <w:rsid w:val="00BF3346"/>
    <w:rsid w:val="00BF3E5E"/>
    <w:rsid w:val="00BF44DE"/>
    <w:rsid w:val="00BF470E"/>
    <w:rsid w:val="00BF4A43"/>
    <w:rsid w:val="00BF4A64"/>
    <w:rsid w:val="00BF4D0B"/>
    <w:rsid w:val="00BF5637"/>
    <w:rsid w:val="00BF592D"/>
    <w:rsid w:val="00BF6117"/>
    <w:rsid w:val="00BF730D"/>
    <w:rsid w:val="00BF7926"/>
    <w:rsid w:val="00C008B5"/>
    <w:rsid w:val="00C009F9"/>
    <w:rsid w:val="00C01163"/>
    <w:rsid w:val="00C0188B"/>
    <w:rsid w:val="00C018C3"/>
    <w:rsid w:val="00C01FC8"/>
    <w:rsid w:val="00C02671"/>
    <w:rsid w:val="00C029C0"/>
    <w:rsid w:val="00C049F2"/>
    <w:rsid w:val="00C050FF"/>
    <w:rsid w:val="00C052F4"/>
    <w:rsid w:val="00C05614"/>
    <w:rsid w:val="00C060E6"/>
    <w:rsid w:val="00C06792"/>
    <w:rsid w:val="00C069E6"/>
    <w:rsid w:val="00C07A85"/>
    <w:rsid w:val="00C07C3A"/>
    <w:rsid w:val="00C115DD"/>
    <w:rsid w:val="00C136E4"/>
    <w:rsid w:val="00C139C0"/>
    <w:rsid w:val="00C13FAA"/>
    <w:rsid w:val="00C1414C"/>
    <w:rsid w:val="00C147DE"/>
    <w:rsid w:val="00C14988"/>
    <w:rsid w:val="00C16A4A"/>
    <w:rsid w:val="00C17988"/>
    <w:rsid w:val="00C20C04"/>
    <w:rsid w:val="00C21485"/>
    <w:rsid w:val="00C21FD1"/>
    <w:rsid w:val="00C2228E"/>
    <w:rsid w:val="00C225AA"/>
    <w:rsid w:val="00C22FBD"/>
    <w:rsid w:val="00C23A1D"/>
    <w:rsid w:val="00C23DB6"/>
    <w:rsid w:val="00C242D0"/>
    <w:rsid w:val="00C2441F"/>
    <w:rsid w:val="00C2463A"/>
    <w:rsid w:val="00C25209"/>
    <w:rsid w:val="00C264FF"/>
    <w:rsid w:val="00C266EA"/>
    <w:rsid w:val="00C30478"/>
    <w:rsid w:val="00C3097A"/>
    <w:rsid w:val="00C30B73"/>
    <w:rsid w:val="00C31D8A"/>
    <w:rsid w:val="00C323C4"/>
    <w:rsid w:val="00C32748"/>
    <w:rsid w:val="00C328AB"/>
    <w:rsid w:val="00C32CA4"/>
    <w:rsid w:val="00C33002"/>
    <w:rsid w:val="00C34216"/>
    <w:rsid w:val="00C344A6"/>
    <w:rsid w:val="00C3475D"/>
    <w:rsid w:val="00C35012"/>
    <w:rsid w:val="00C35346"/>
    <w:rsid w:val="00C354D0"/>
    <w:rsid w:val="00C35E30"/>
    <w:rsid w:val="00C36707"/>
    <w:rsid w:val="00C3794A"/>
    <w:rsid w:val="00C413C5"/>
    <w:rsid w:val="00C41C0F"/>
    <w:rsid w:val="00C41C6C"/>
    <w:rsid w:val="00C41FB5"/>
    <w:rsid w:val="00C4257C"/>
    <w:rsid w:val="00C437F1"/>
    <w:rsid w:val="00C43876"/>
    <w:rsid w:val="00C440DD"/>
    <w:rsid w:val="00C449AA"/>
    <w:rsid w:val="00C45606"/>
    <w:rsid w:val="00C457C6"/>
    <w:rsid w:val="00C46122"/>
    <w:rsid w:val="00C46476"/>
    <w:rsid w:val="00C46D5B"/>
    <w:rsid w:val="00C47BB6"/>
    <w:rsid w:val="00C51367"/>
    <w:rsid w:val="00C514E0"/>
    <w:rsid w:val="00C5178A"/>
    <w:rsid w:val="00C51BA8"/>
    <w:rsid w:val="00C51E48"/>
    <w:rsid w:val="00C53920"/>
    <w:rsid w:val="00C53A33"/>
    <w:rsid w:val="00C552E0"/>
    <w:rsid w:val="00C55A5A"/>
    <w:rsid w:val="00C55B26"/>
    <w:rsid w:val="00C57564"/>
    <w:rsid w:val="00C57A43"/>
    <w:rsid w:val="00C57E4B"/>
    <w:rsid w:val="00C57F3E"/>
    <w:rsid w:val="00C6194C"/>
    <w:rsid w:val="00C61ABA"/>
    <w:rsid w:val="00C630D1"/>
    <w:rsid w:val="00C63433"/>
    <w:rsid w:val="00C6386D"/>
    <w:rsid w:val="00C63EC3"/>
    <w:rsid w:val="00C645C0"/>
    <w:rsid w:val="00C64B53"/>
    <w:rsid w:val="00C65C87"/>
    <w:rsid w:val="00C665F2"/>
    <w:rsid w:val="00C6669B"/>
    <w:rsid w:val="00C66E2F"/>
    <w:rsid w:val="00C67860"/>
    <w:rsid w:val="00C703B6"/>
    <w:rsid w:val="00C7138A"/>
    <w:rsid w:val="00C714B1"/>
    <w:rsid w:val="00C71996"/>
    <w:rsid w:val="00C71AD2"/>
    <w:rsid w:val="00C71FBF"/>
    <w:rsid w:val="00C7246E"/>
    <w:rsid w:val="00C73A7A"/>
    <w:rsid w:val="00C73A89"/>
    <w:rsid w:val="00C73EFA"/>
    <w:rsid w:val="00C74A55"/>
    <w:rsid w:val="00C75553"/>
    <w:rsid w:val="00C76EF4"/>
    <w:rsid w:val="00C76FED"/>
    <w:rsid w:val="00C771C0"/>
    <w:rsid w:val="00C772C1"/>
    <w:rsid w:val="00C778FF"/>
    <w:rsid w:val="00C77C2C"/>
    <w:rsid w:val="00C806B5"/>
    <w:rsid w:val="00C82393"/>
    <w:rsid w:val="00C825C3"/>
    <w:rsid w:val="00C82F7B"/>
    <w:rsid w:val="00C83D98"/>
    <w:rsid w:val="00C849F3"/>
    <w:rsid w:val="00C84C5E"/>
    <w:rsid w:val="00C85414"/>
    <w:rsid w:val="00C8562F"/>
    <w:rsid w:val="00C85D2E"/>
    <w:rsid w:val="00C869C5"/>
    <w:rsid w:val="00C909F5"/>
    <w:rsid w:val="00C9178A"/>
    <w:rsid w:val="00C91CE2"/>
    <w:rsid w:val="00C92FAD"/>
    <w:rsid w:val="00C9526A"/>
    <w:rsid w:val="00C954A8"/>
    <w:rsid w:val="00C956FD"/>
    <w:rsid w:val="00C96FA5"/>
    <w:rsid w:val="00C975BF"/>
    <w:rsid w:val="00C97A18"/>
    <w:rsid w:val="00C97A6D"/>
    <w:rsid w:val="00C97BDF"/>
    <w:rsid w:val="00C97EC6"/>
    <w:rsid w:val="00CA10C3"/>
    <w:rsid w:val="00CA10F4"/>
    <w:rsid w:val="00CA2000"/>
    <w:rsid w:val="00CA26BC"/>
    <w:rsid w:val="00CA3436"/>
    <w:rsid w:val="00CA4215"/>
    <w:rsid w:val="00CA471C"/>
    <w:rsid w:val="00CA4D73"/>
    <w:rsid w:val="00CA4D7E"/>
    <w:rsid w:val="00CA4D8C"/>
    <w:rsid w:val="00CA4E30"/>
    <w:rsid w:val="00CA5411"/>
    <w:rsid w:val="00CA550F"/>
    <w:rsid w:val="00CA7C42"/>
    <w:rsid w:val="00CB2106"/>
    <w:rsid w:val="00CB3773"/>
    <w:rsid w:val="00CB3BF5"/>
    <w:rsid w:val="00CB46E3"/>
    <w:rsid w:val="00CB4EB3"/>
    <w:rsid w:val="00CB5FB6"/>
    <w:rsid w:val="00CB6D42"/>
    <w:rsid w:val="00CC12EE"/>
    <w:rsid w:val="00CC133F"/>
    <w:rsid w:val="00CC1EAD"/>
    <w:rsid w:val="00CC1F87"/>
    <w:rsid w:val="00CC52BB"/>
    <w:rsid w:val="00CC5401"/>
    <w:rsid w:val="00CC5EDA"/>
    <w:rsid w:val="00CC682C"/>
    <w:rsid w:val="00CC7B9A"/>
    <w:rsid w:val="00CD113A"/>
    <w:rsid w:val="00CD137F"/>
    <w:rsid w:val="00CD205A"/>
    <w:rsid w:val="00CD21AB"/>
    <w:rsid w:val="00CD28DF"/>
    <w:rsid w:val="00CD32BC"/>
    <w:rsid w:val="00CD46DB"/>
    <w:rsid w:val="00CD4ACC"/>
    <w:rsid w:val="00CD54A3"/>
    <w:rsid w:val="00CD6583"/>
    <w:rsid w:val="00CD6AA4"/>
    <w:rsid w:val="00CD6DFB"/>
    <w:rsid w:val="00CD6FFE"/>
    <w:rsid w:val="00CD7281"/>
    <w:rsid w:val="00CD7B64"/>
    <w:rsid w:val="00CD7C19"/>
    <w:rsid w:val="00CD7CF0"/>
    <w:rsid w:val="00CE0DFC"/>
    <w:rsid w:val="00CE1501"/>
    <w:rsid w:val="00CE1AF9"/>
    <w:rsid w:val="00CE2631"/>
    <w:rsid w:val="00CE28DA"/>
    <w:rsid w:val="00CE30D3"/>
    <w:rsid w:val="00CE33C6"/>
    <w:rsid w:val="00CE37BF"/>
    <w:rsid w:val="00CE3EF3"/>
    <w:rsid w:val="00CE62B9"/>
    <w:rsid w:val="00CE73FA"/>
    <w:rsid w:val="00CE7D04"/>
    <w:rsid w:val="00CF05BF"/>
    <w:rsid w:val="00CF124C"/>
    <w:rsid w:val="00CF1468"/>
    <w:rsid w:val="00CF1FB7"/>
    <w:rsid w:val="00CF2031"/>
    <w:rsid w:val="00CF369D"/>
    <w:rsid w:val="00CF3AED"/>
    <w:rsid w:val="00CF47B1"/>
    <w:rsid w:val="00CF5441"/>
    <w:rsid w:val="00CF5ECE"/>
    <w:rsid w:val="00CF73B2"/>
    <w:rsid w:val="00CF7ED8"/>
    <w:rsid w:val="00D00377"/>
    <w:rsid w:val="00D015C7"/>
    <w:rsid w:val="00D01813"/>
    <w:rsid w:val="00D04252"/>
    <w:rsid w:val="00D0433F"/>
    <w:rsid w:val="00D04BC7"/>
    <w:rsid w:val="00D0599B"/>
    <w:rsid w:val="00D059E1"/>
    <w:rsid w:val="00D070E7"/>
    <w:rsid w:val="00D10C07"/>
    <w:rsid w:val="00D1230C"/>
    <w:rsid w:val="00D12A0F"/>
    <w:rsid w:val="00D12E50"/>
    <w:rsid w:val="00D12EB0"/>
    <w:rsid w:val="00D13663"/>
    <w:rsid w:val="00D142A7"/>
    <w:rsid w:val="00D163F1"/>
    <w:rsid w:val="00D1653D"/>
    <w:rsid w:val="00D17C05"/>
    <w:rsid w:val="00D20309"/>
    <w:rsid w:val="00D206FE"/>
    <w:rsid w:val="00D20DFD"/>
    <w:rsid w:val="00D22DFB"/>
    <w:rsid w:val="00D23133"/>
    <w:rsid w:val="00D231C9"/>
    <w:rsid w:val="00D232B5"/>
    <w:rsid w:val="00D23CED"/>
    <w:rsid w:val="00D244FA"/>
    <w:rsid w:val="00D24EFA"/>
    <w:rsid w:val="00D26231"/>
    <w:rsid w:val="00D2625B"/>
    <w:rsid w:val="00D262FF"/>
    <w:rsid w:val="00D26941"/>
    <w:rsid w:val="00D27B47"/>
    <w:rsid w:val="00D304B3"/>
    <w:rsid w:val="00D30988"/>
    <w:rsid w:val="00D31DB3"/>
    <w:rsid w:val="00D32559"/>
    <w:rsid w:val="00D339E7"/>
    <w:rsid w:val="00D34D24"/>
    <w:rsid w:val="00D36DD7"/>
    <w:rsid w:val="00D37900"/>
    <w:rsid w:val="00D37D99"/>
    <w:rsid w:val="00D37F00"/>
    <w:rsid w:val="00D4025F"/>
    <w:rsid w:val="00D416B5"/>
    <w:rsid w:val="00D42870"/>
    <w:rsid w:val="00D42DD1"/>
    <w:rsid w:val="00D4374E"/>
    <w:rsid w:val="00D441B4"/>
    <w:rsid w:val="00D4469C"/>
    <w:rsid w:val="00D4509A"/>
    <w:rsid w:val="00D45241"/>
    <w:rsid w:val="00D45516"/>
    <w:rsid w:val="00D457AF"/>
    <w:rsid w:val="00D45B8A"/>
    <w:rsid w:val="00D45E54"/>
    <w:rsid w:val="00D45E5B"/>
    <w:rsid w:val="00D4641D"/>
    <w:rsid w:val="00D4678A"/>
    <w:rsid w:val="00D46DAF"/>
    <w:rsid w:val="00D50177"/>
    <w:rsid w:val="00D505EA"/>
    <w:rsid w:val="00D50BB6"/>
    <w:rsid w:val="00D50D1B"/>
    <w:rsid w:val="00D519B2"/>
    <w:rsid w:val="00D51DEC"/>
    <w:rsid w:val="00D52432"/>
    <w:rsid w:val="00D52DD6"/>
    <w:rsid w:val="00D53BD4"/>
    <w:rsid w:val="00D54260"/>
    <w:rsid w:val="00D543A8"/>
    <w:rsid w:val="00D54602"/>
    <w:rsid w:val="00D5527A"/>
    <w:rsid w:val="00D560E1"/>
    <w:rsid w:val="00D56144"/>
    <w:rsid w:val="00D5668D"/>
    <w:rsid w:val="00D56AAB"/>
    <w:rsid w:val="00D56DD7"/>
    <w:rsid w:val="00D577D0"/>
    <w:rsid w:val="00D6219E"/>
    <w:rsid w:val="00D62C46"/>
    <w:rsid w:val="00D64121"/>
    <w:rsid w:val="00D6434F"/>
    <w:rsid w:val="00D65154"/>
    <w:rsid w:val="00D663FE"/>
    <w:rsid w:val="00D66840"/>
    <w:rsid w:val="00D66D0F"/>
    <w:rsid w:val="00D709DA"/>
    <w:rsid w:val="00D70D7F"/>
    <w:rsid w:val="00D71D53"/>
    <w:rsid w:val="00D72E12"/>
    <w:rsid w:val="00D7349E"/>
    <w:rsid w:val="00D74EE2"/>
    <w:rsid w:val="00D76071"/>
    <w:rsid w:val="00D765CB"/>
    <w:rsid w:val="00D76AEF"/>
    <w:rsid w:val="00D77124"/>
    <w:rsid w:val="00D77376"/>
    <w:rsid w:val="00D7739B"/>
    <w:rsid w:val="00D77803"/>
    <w:rsid w:val="00D8111C"/>
    <w:rsid w:val="00D81279"/>
    <w:rsid w:val="00D81C55"/>
    <w:rsid w:val="00D81E2B"/>
    <w:rsid w:val="00D82277"/>
    <w:rsid w:val="00D82858"/>
    <w:rsid w:val="00D82F45"/>
    <w:rsid w:val="00D83DF3"/>
    <w:rsid w:val="00D8467C"/>
    <w:rsid w:val="00D84B1B"/>
    <w:rsid w:val="00D856F1"/>
    <w:rsid w:val="00D877C8"/>
    <w:rsid w:val="00D87FBF"/>
    <w:rsid w:val="00D9052D"/>
    <w:rsid w:val="00D906A5"/>
    <w:rsid w:val="00D91A13"/>
    <w:rsid w:val="00D91DCD"/>
    <w:rsid w:val="00D91F2F"/>
    <w:rsid w:val="00D92783"/>
    <w:rsid w:val="00D9363C"/>
    <w:rsid w:val="00D94426"/>
    <w:rsid w:val="00D95462"/>
    <w:rsid w:val="00D9679E"/>
    <w:rsid w:val="00D97615"/>
    <w:rsid w:val="00DA00E6"/>
    <w:rsid w:val="00DA1043"/>
    <w:rsid w:val="00DA2FC3"/>
    <w:rsid w:val="00DA3088"/>
    <w:rsid w:val="00DA321B"/>
    <w:rsid w:val="00DA39FB"/>
    <w:rsid w:val="00DA416D"/>
    <w:rsid w:val="00DA4390"/>
    <w:rsid w:val="00DA4680"/>
    <w:rsid w:val="00DA4D5B"/>
    <w:rsid w:val="00DA62B2"/>
    <w:rsid w:val="00DA647E"/>
    <w:rsid w:val="00DA6A4E"/>
    <w:rsid w:val="00DA6C42"/>
    <w:rsid w:val="00DA6CC7"/>
    <w:rsid w:val="00DA7944"/>
    <w:rsid w:val="00DA7F99"/>
    <w:rsid w:val="00DB06AA"/>
    <w:rsid w:val="00DB0E5D"/>
    <w:rsid w:val="00DB16B2"/>
    <w:rsid w:val="00DB35C4"/>
    <w:rsid w:val="00DB4380"/>
    <w:rsid w:val="00DB47B9"/>
    <w:rsid w:val="00DB4847"/>
    <w:rsid w:val="00DB5050"/>
    <w:rsid w:val="00DB670A"/>
    <w:rsid w:val="00DB6939"/>
    <w:rsid w:val="00DB6D5B"/>
    <w:rsid w:val="00DC0875"/>
    <w:rsid w:val="00DC0D99"/>
    <w:rsid w:val="00DC1ECD"/>
    <w:rsid w:val="00DC1FE8"/>
    <w:rsid w:val="00DC2EE7"/>
    <w:rsid w:val="00DC36C0"/>
    <w:rsid w:val="00DC3E65"/>
    <w:rsid w:val="00DC5415"/>
    <w:rsid w:val="00DC5584"/>
    <w:rsid w:val="00DC7419"/>
    <w:rsid w:val="00DD0093"/>
    <w:rsid w:val="00DD0CDB"/>
    <w:rsid w:val="00DD2437"/>
    <w:rsid w:val="00DD3045"/>
    <w:rsid w:val="00DD326A"/>
    <w:rsid w:val="00DD36DA"/>
    <w:rsid w:val="00DD3A7A"/>
    <w:rsid w:val="00DD3BE9"/>
    <w:rsid w:val="00DD42A4"/>
    <w:rsid w:val="00DD632D"/>
    <w:rsid w:val="00DD6403"/>
    <w:rsid w:val="00DD7D59"/>
    <w:rsid w:val="00DE08FC"/>
    <w:rsid w:val="00DE0926"/>
    <w:rsid w:val="00DE247E"/>
    <w:rsid w:val="00DE2A65"/>
    <w:rsid w:val="00DE2B6F"/>
    <w:rsid w:val="00DE3494"/>
    <w:rsid w:val="00DE3A52"/>
    <w:rsid w:val="00DE4067"/>
    <w:rsid w:val="00DE411E"/>
    <w:rsid w:val="00DE60BF"/>
    <w:rsid w:val="00DE7420"/>
    <w:rsid w:val="00DE7FAF"/>
    <w:rsid w:val="00DF0126"/>
    <w:rsid w:val="00DF1580"/>
    <w:rsid w:val="00DF16F2"/>
    <w:rsid w:val="00DF18CA"/>
    <w:rsid w:val="00DF2C23"/>
    <w:rsid w:val="00DF39E2"/>
    <w:rsid w:val="00DF4066"/>
    <w:rsid w:val="00DF4130"/>
    <w:rsid w:val="00DF45AD"/>
    <w:rsid w:val="00DF530A"/>
    <w:rsid w:val="00DF5537"/>
    <w:rsid w:val="00DF58C5"/>
    <w:rsid w:val="00DF639F"/>
    <w:rsid w:val="00DF7ECE"/>
    <w:rsid w:val="00E00789"/>
    <w:rsid w:val="00E01360"/>
    <w:rsid w:val="00E016C2"/>
    <w:rsid w:val="00E0183D"/>
    <w:rsid w:val="00E03899"/>
    <w:rsid w:val="00E04AB7"/>
    <w:rsid w:val="00E055C3"/>
    <w:rsid w:val="00E07283"/>
    <w:rsid w:val="00E072CC"/>
    <w:rsid w:val="00E10336"/>
    <w:rsid w:val="00E1073D"/>
    <w:rsid w:val="00E10A2E"/>
    <w:rsid w:val="00E111E9"/>
    <w:rsid w:val="00E120A2"/>
    <w:rsid w:val="00E12999"/>
    <w:rsid w:val="00E13414"/>
    <w:rsid w:val="00E13E3F"/>
    <w:rsid w:val="00E13E72"/>
    <w:rsid w:val="00E13FB9"/>
    <w:rsid w:val="00E142D2"/>
    <w:rsid w:val="00E16E16"/>
    <w:rsid w:val="00E1713E"/>
    <w:rsid w:val="00E17455"/>
    <w:rsid w:val="00E21B83"/>
    <w:rsid w:val="00E21D10"/>
    <w:rsid w:val="00E22059"/>
    <w:rsid w:val="00E222DB"/>
    <w:rsid w:val="00E226A5"/>
    <w:rsid w:val="00E230BD"/>
    <w:rsid w:val="00E234ED"/>
    <w:rsid w:val="00E23F4C"/>
    <w:rsid w:val="00E24B77"/>
    <w:rsid w:val="00E258E8"/>
    <w:rsid w:val="00E25CCF"/>
    <w:rsid w:val="00E268B6"/>
    <w:rsid w:val="00E2710F"/>
    <w:rsid w:val="00E279EE"/>
    <w:rsid w:val="00E27CF7"/>
    <w:rsid w:val="00E305AE"/>
    <w:rsid w:val="00E307BB"/>
    <w:rsid w:val="00E31144"/>
    <w:rsid w:val="00E31CAB"/>
    <w:rsid w:val="00E31DDF"/>
    <w:rsid w:val="00E31F52"/>
    <w:rsid w:val="00E32C6B"/>
    <w:rsid w:val="00E32DCC"/>
    <w:rsid w:val="00E33591"/>
    <w:rsid w:val="00E33B34"/>
    <w:rsid w:val="00E3498D"/>
    <w:rsid w:val="00E3639D"/>
    <w:rsid w:val="00E36F83"/>
    <w:rsid w:val="00E37D66"/>
    <w:rsid w:val="00E40BCE"/>
    <w:rsid w:val="00E411B4"/>
    <w:rsid w:val="00E4168A"/>
    <w:rsid w:val="00E41CBB"/>
    <w:rsid w:val="00E42373"/>
    <w:rsid w:val="00E4343B"/>
    <w:rsid w:val="00E43599"/>
    <w:rsid w:val="00E43A71"/>
    <w:rsid w:val="00E43EA4"/>
    <w:rsid w:val="00E4471F"/>
    <w:rsid w:val="00E45104"/>
    <w:rsid w:val="00E45E17"/>
    <w:rsid w:val="00E45EFE"/>
    <w:rsid w:val="00E51351"/>
    <w:rsid w:val="00E51CE6"/>
    <w:rsid w:val="00E52115"/>
    <w:rsid w:val="00E537A2"/>
    <w:rsid w:val="00E5381F"/>
    <w:rsid w:val="00E53E42"/>
    <w:rsid w:val="00E54473"/>
    <w:rsid w:val="00E5472D"/>
    <w:rsid w:val="00E5554B"/>
    <w:rsid w:val="00E55B4C"/>
    <w:rsid w:val="00E55C4D"/>
    <w:rsid w:val="00E56407"/>
    <w:rsid w:val="00E576D9"/>
    <w:rsid w:val="00E57E3D"/>
    <w:rsid w:val="00E6067F"/>
    <w:rsid w:val="00E62258"/>
    <w:rsid w:val="00E6267F"/>
    <w:rsid w:val="00E633AF"/>
    <w:rsid w:val="00E635B7"/>
    <w:rsid w:val="00E637D0"/>
    <w:rsid w:val="00E6387C"/>
    <w:rsid w:val="00E64758"/>
    <w:rsid w:val="00E677CD"/>
    <w:rsid w:val="00E679C3"/>
    <w:rsid w:val="00E67C75"/>
    <w:rsid w:val="00E70949"/>
    <w:rsid w:val="00E70B67"/>
    <w:rsid w:val="00E72933"/>
    <w:rsid w:val="00E72E2A"/>
    <w:rsid w:val="00E73218"/>
    <w:rsid w:val="00E739E7"/>
    <w:rsid w:val="00E73F14"/>
    <w:rsid w:val="00E73F8C"/>
    <w:rsid w:val="00E7404F"/>
    <w:rsid w:val="00E74F4A"/>
    <w:rsid w:val="00E74F9B"/>
    <w:rsid w:val="00E7648A"/>
    <w:rsid w:val="00E76BDA"/>
    <w:rsid w:val="00E76CA4"/>
    <w:rsid w:val="00E779DC"/>
    <w:rsid w:val="00E77A6F"/>
    <w:rsid w:val="00E77F0F"/>
    <w:rsid w:val="00E80076"/>
    <w:rsid w:val="00E80B85"/>
    <w:rsid w:val="00E813D8"/>
    <w:rsid w:val="00E818A0"/>
    <w:rsid w:val="00E81E59"/>
    <w:rsid w:val="00E828DB"/>
    <w:rsid w:val="00E82C86"/>
    <w:rsid w:val="00E82E6F"/>
    <w:rsid w:val="00E8311F"/>
    <w:rsid w:val="00E83A7D"/>
    <w:rsid w:val="00E83F0D"/>
    <w:rsid w:val="00E8441B"/>
    <w:rsid w:val="00E849E9"/>
    <w:rsid w:val="00E84B6F"/>
    <w:rsid w:val="00E854A1"/>
    <w:rsid w:val="00E85BEA"/>
    <w:rsid w:val="00E85D04"/>
    <w:rsid w:val="00E8638E"/>
    <w:rsid w:val="00E86949"/>
    <w:rsid w:val="00E86A0D"/>
    <w:rsid w:val="00E86EF5"/>
    <w:rsid w:val="00E87192"/>
    <w:rsid w:val="00E87659"/>
    <w:rsid w:val="00E87AB6"/>
    <w:rsid w:val="00E901B1"/>
    <w:rsid w:val="00E908EB"/>
    <w:rsid w:val="00E920FC"/>
    <w:rsid w:val="00E925DE"/>
    <w:rsid w:val="00E9278B"/>
    <w:rsid w:val="00E92EEB"/>
    <w:rsid w:val="00E932DA"/>
    <w:rsid w:val="00E93BF1"/>
    <w:rsid w:val="00E94B8E"/>
    <w:rsid w:val="00E94C31"/>
    <w:rsid w:val="00E94E99"/>
    <w:rsid w:val="00E95007"/>
    <w:rsid w:val="00E95FBC"/>
    <w:rsid w:val="00E960A9"/>
    <w:rsid w:val="00E96E32"/>
    <w:rsid w:val="00EA0641"/>
    <w:rsid w:val="00EA0D1C"/>
    <w:rsid w:val="00EA14FD"/>
    <w:rsid w:val="00EA1846"/>
    <w:rsid w:val="00EA2A7C"/>
    <w:rsid w:val="00EA2BE9"/>
    <w:rsid w:val="00EA2D48"/>
    <w:rsid w:val="00EA3114"/>
    <w:rsid w:val="00EA31CF"/>
    <w:rsid w:val="00EA33A0"/>
    <w:rsid w:val="00EA435A"/>
    <w:rsid w:val="00EA5EC1"/>
    <w:rsid w:val="00EA68A0"/>
    <w:rsid w:val="00EA6FBA"/>
    <w:rsid w:val="00EA776F"/>
    <w:rsid w:val="00EA78CE"/>
    <w:rsid w:val="00EB07D3"/>
    <w:rsid w:val="00EB0E9A"/>
    <w:rsid w:val="00EB1149"/>
    <w:rsid w:val="00EB1EB2"/>
    <w:rsid w:val="00EB2659"/>
    <w:rsid w:val="00EB2C2F"/>
    <w:rsid w:val="00EB3272"/>
    <w:rsid w:val="00EB416A"/>
    <w:rsid w:val="00EB462F"/>
    <w:rsid w:val="00EB4BC9"/>
    <w:rsid w:val="00EB53A0"/>
    <w:rsid w:val="00EB6189"/>
    <w:rsid w:val="00EB647E"/>
    <w:rsid w:val="00EB68ED"/>
    <w:rsid w:val="00EB6AA0"/>
    <w:rsid w:val="00EB79FD"/>
    <w:rsid w:val="00EC03BE"/>
    <w:rsid w:val="00EC1BF4"/>
    <w:rsid w:val="00EC21F1"/>
    <w:rsid w:val="00EC2414"/>
    <w:rsid w:val="00EC2E97"/>
    <w:rsid w:val="00EC3677"/>
    <w:rsid w:val="00EC37E3"/>
    <w:rsid w:val="00EC3BDE"/>
    <w:rsid w:val="00EC3ED1"/>
    <w:rsid w:val="00EC5615"/>
    <w:rsid w:val="00EC58C0"/>
    <w:rsid w:val="00EC6459"/>
    <w:rsid w:val="00EC6E4F"/>
    <w:rsid w:val="00ED0167"/>
    <w:rsid w:val="00ED04F9"/>
    <w:rsid w:val="00ED0560"/>
    <w:rsid w:val="00ED0C85"/>
    <w:rsid w:val="00ED0D74"/>
    <w:rsid w:val="00ED0F39"/>
    <w:rsid w:val="00ED1E97"/>
    <w:rsid w:val="00ED1FA9"/>
    <w:rsid w:val="00ED2173"/>
    <w:rsid w:val="00ED228C"/>
    <w:rsid w:val="00ED2480"/>
    <w:rsid w:val="00ED272E"/>
    <w:rsid w:val="00ED291C"/>
    <w:rsid w:val="00ED3955"/>
    <w:rsid w:val="00ED5267"/>
    <w:rsid w:val="00ED52EC"/>
    <w:rsid w:val="00ED5FD7"/>
    <w:rsid w:val="00ED6C06"/>
    <w:rsid w:val="00ED71FB"/>
    <w:rsid w:val="00ED7666"/>
    <w:rsid w:val="00EE0926"/>
    <w:rsid w:val="00EE1DC3"/>
    <w:rsid w:val="00EE222F"/>
    <w:rsid w:val="00EE2B0D"/>
    <w:rsid w:val="00EE2C90"/>
    <w:rsid w:val="00EE3DFF"/>
    <w:rsid w:val="00EE5040"/>
    <w:rsid w:val="00EE5CFB"/>
    <w:rsid w:val="00EE78BE"/>
    <w:rsid w:val="00EE7987"/>
    <w:rsid w:val="00EE7AFA"/>
    <w:rsid w:val="00EF0298"/>
    <w:rsid w:val="00EF0504"/>
    <w:rsid w:val="00EF1966"/>
    <w:rsid w:val="00EF25F5"/>
    <w:rsid w:val="00EF2A88"/>
    <w:rsid w:val="00EF2D5A"/>
    <w:rsid w:val="00EF2EF4"/>
    <w:rsid w:val="00EF3642"/>
    <w:rsid w:val="00EF4168"/>
    <w:rsid w:val="00EF618A"/>
    <w:rsid w:val="00EF72D9"/>
    <w:rsid w:val="00F007F9"/>
    <w:rsid w:val="00F00804"/>
    <w:rsid w:val="00F00FC4"/>
    <w:rsid w:val="00F029FC"/>
    <w:rsid w:val="00F02EC6"/>
    <w:rsid w:val="00F03B91"/>
    <w:rsid w:val="00F0523E"/>
    <w:rsid w:val="00F0534C"/>
    <w:rsid w:val="00F05788"/>
    <w:rsid w:val="00F0588F"/>
    <w:rsid w:val="00F05AF8"/>
    <w:rsid w:val="00F05B0F"/>
    <w:rsid w:val="00F0657C"/>
    <w:rsid w:val="00F067CF"/>
    <w:rsid w:val="00F06D85"/>
    <w:rsid w:val="00F06EEC"/>
    <w:rsid w:val="00F12504"/>
    <w:rsid w:val="00F135AA"/>
    <w:rsid w:val="00F1374E"/>
    <w:rsid w:val="00F13AC7"/>
    <w:rsid w:val="00F14D3D"/>
    <w:rsid w:val="00F1598B"/>
    <w:rsid w:val="00F163A8"/>
    <w:rsid w:val="00F17EDB"/>
    <w:rsid w:val="00F202DA"/>
    <w:rsid w:val="00F203CD"/>
    <w:rsid w:val="00F20674"/>
    <w:rsid w:val="00F21C78"/>
    <w:rsid w:val="00F232D2"/>
    <w:rsid w:val="00F23BAC"/>
    <w:rsid w:val="00F247B0"/>
    <w:rsid w:val="00F24DFC"/>
    <w:rsid w:val="00F25FD4"/>
    <w:rsid w:val="00F26783"/>
    <w:rsid w:val="00F26B5C"/>
    <w:rsid w:val="00F2734F"/>
    <w:rsid w:val="00F302B6"/>
    <w:rsid w:val="00F304F8"/>
    <w:rsid w:val="00F30CE8"/>
    <w:rsid w:val="00F30EA3"/>
    <w:rsid w:val="00F312CD"/>
    <w:rsid w:val="00F315CB"/>
    <w:rsid w:val="00F319E9"/>
    <w:rsid w:val="00F31FC9"/>
    <w:rsid w:val="00F3294B"/>
    <w:rsid w:val="00F32A48"/>
    <w:rsid w:val="00F333AF"/>
    <w:rsid w:val="00F333FC"/>
    <w:rsid w:val="00F3394A"/>
    <w:rsid w:val="00F341E4"/>
    <w:rsid w:val="00F358C3"/>
    <w:rsid w:val="00F35EF7"/>
    <w:rsid w:val="00F35FF8"/>
    <w:rsid w:val="00F36071"/>
    <w:rsid w:val="00F3611A"/>
    <w:rsid w:val="00F364B7"/>
    <w:rsid w:val="00F368C5"/>
    <w:rsid w:val="00F373BC"/>
    <w:rsid w:val="00F37DC5"/>
    <w:rsid w:val="00F40012"/>
    <w:rsid w:val="00F429BD"/>
    <w:rsid w:val="00F42CC1"/>
    <w:rsid w:val="00F43642"/>
    <w:rsid w:val="00F4462C"/>
    <w:rsid w:val="00F44FEA"/>
    <w:rsid w:val="00F46F70"/>
    <w:rsid w:val="00F50C39"/>
    <w:rsid w:val="00F50DAA"/>
    <w:rsid w:val="00F51957"/>
    <w:rsid w:val="00F52DAB"/>
    <w:rsid w:val="00F53C78"/>
    <w:rsid w:val="00F555E7"/>
    <w:rsid w:val="00F575D9"/>
    <w:rsid w:val="00F603ED"/>
    <w:rsid w:val="00F6064C"/>
    <w:rsid w:val="00F6167B"/>
    <w:rsid w:val="00F61E76"/>
    <w:rsid w:val="00F62433"/>
    <w:rsid w:val="00F63332"/>
    <w:rsid w:val="00F64C68"/>
    <w:rsid w:val="00F65DAD"/>
    <w:rsid w:val="00F679AB"/>
    <w:rsid w:val="00F67C85"/>
    <w:rsid w:val="00F70077"/>
    <w:rsid w:val="00F710E4"/>
    <w:rsid w:val="00F71612"/>
    <w:rsid w:val="00F71B6A"/>
    <w:rsid w:val="00F724B2"/>
    <w:rsid w:val="00F72882"/>
    <w:rsid w:val="00F755F7"/>
    <w:rsid w:val="00F7577A"/>
    <w:rsid w:val="00F75D6F"/>
    <w:rsid w:val="00F75E2A"/>
    <w:rsid w:val="00F7645F"/>
    <w:rsid w:val="00F7721F"/>
    <w:rsid w:val="00F7789B"/>
    <w:rsid w:val="00F80574"/>
    <w:rsid w:val="00F81D40"/>
    <w:rsid w:val="00F81DEF"/>
    <w:rsid w:val="00F81EBF"/>
    <w:rsid w:val="00F8292F"/>
    <w:rsid w:val="00F836FC"/>
    <w:rsid w:val="00F83B52"/>
    <w:rsid w:val="00F83E37"/>
    <w:rsid w:val="00F83E58"/>
    <w:rsid w:val="00F84341"/>
    <w:rsid w:val="00F85728"/>
    <w:rsid w:val="00F857C0"/>
    <w:rsid w:val="00F866E3"/>
    <w:rsid w:val="00F869B7"/>
    <w:rsid w:val="00F87274"/>
    <w:rsid w:val="00F878CD"/>
    <w:rsid w:val="00F879E7"/>
    <w:rsid w:val="00F903D1"/>
    <w:rsid w:val="00F918A8"/>
    <w:rsid w:val="00F93E90"/>
    <w:rsid w:val="00F94634"/>
    <w:rsid w:val="00F952EB"/>
    <w:rsid w:val="00F96474"/>
    <w:rsid w:val="00F96707"/>
    <w:rsid w:val="00F96DC2"/>
    <w:rsid w:val="00F971F3"/>
    <w:rsid w:val="00F97DC2"/>
    <w:rsid w:val="00F97E10"/>
    <w:rsid w:val="00F97E6D"/>
    <w:rsid w:val="00FA0168"/>
    <w:rsid w:val="00FA068B"/>
    <w:rsid w:val="00FA068E"/>
    <w:rsid w:val="00FA2932"/>
    <w:rsid w:val="00FA2DDF"/>
    <w:rsid w:val="00FA3D6C"/>
    <w:rsid w:val="00FA496E"/>
    <w:rsid w:val="00FA5318"/>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4BF6"/>
    <w:rsid w:val="00FB72BA"/>
    <w:rsid w:val="00FC07BD"/>
    <w:rsid w:val="00FC1A7F"/>
    <w:rsid w:val="00FC342E"/>
    <w:rsid w:val="00FC43FD"/>
    <w:rsid w:val="00FC490A"/>
    <w:rsid w:val="00FC4A94"/>
    <w:rsid w:val="00FC6192"/>
    <w:rsid w:val="00FC61DA"/>
    <w:rsid w:val="00FC63B1"/>
    <w:rsid w:val="00FC665D"/>
    <w:rsid w:val="00FC6943"/>
    <w:rsid w:val="00FC7291"/>
    <w:rsid w:val="00FC72CD"/>
    <w:rsid w:val="00FD0AD5"/>
    <w:rsid w:val="00FD2D76"/>
    <w:rsid w:val="00FD43B1"/>
    <w:rsid w:val="00FD51BF"/>
    <w:rsid w:val="00FD5B20"/>
    <w:rsid w:val="00FD7E4E"/>
    <w:rsid w:val="00FE0DE9"/>
    <w:rsid w:val="00FE15CB"/>
    <w:rsid w:val="00FE2438"/>
    <w:rsid w:val="00FE2EB2"/>
    <w:rsid w:val="00FE303C"/>
    <w:rsid w:val="00FE376A"/>
    <w:rsid w:val="00FE4553"/>
    <w:rsid w:val="00FE67F0"/>
    <w:rsid w:val="00FE6B6F"/>
    <w:rsid w:val="00FE7814"/>
    <w:rsid w:val="00FF00FE"/>
    <w:rsid w:val="00FF03DE"/>
    <w:rsid w:val="00FF0B03"/>
    <w:rsid w:val="00FF12A0"/>
    <w:rsid w:val="00FF1434"/>
    <w:rsid w:val="00FF1E3E"/>
    <w:rsid w:val="00FF29F6"/>
    <w:rsid w:val="00FF38E1"/>
    <w:rsid w:val="00FF59C6"/>
    <w:rsid w:val="00FF62F3"/>
    <w:rsid w:val="00FF6863"/>
    <w:rsid w:val="00FF7BA9"/>
    <w:rsid w:val="6C1D02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0E3DC3EF-7D4C-457E-AD57-3470A8D0C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DA10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unhideWhenUsed/>
    <w:rsid w:val="00C33002"/>
  </w:style>
  <w:style w:type="character" w:customStyle="1" w:styleId="CommentTextChar">
    <w:name w:val="Comment Text Char"/>
    <w:basedOn w:val="DefaultParagraphFont"/>
    <w:link w:val="CommentText"/>
    <w:uiPriority w:val="99"/>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5"/>
      </w:numPr>
      <w:tabs>
        <w:tab w:val="clear" w:pos="737"/>
        <w:tab w:val="num" w:pos="720"/>
      </w:tabs>
      <w:overflowPunct w:val="0"/>
      <w:autoSpaceDE w:val="0"/>
      <w:autoSpaceDN w:val="0"/>
      <w:adjustRightInd w:val="0"/>
      <w:ind w:left="720" w:hanging="360"/>
      <w:textAlignment w:val="baseline"/>
    </w:pPr>
    <w:rPr>
      <w:lang w:val="en-GB" w:eastAsia="zh-CN"/>
    </w:rPr>
  </w:style>
  <w:style w:type="character" w:customStyle="1" w:styleId="Heading4Char">
    <w:name w:val="Heading 4 Char"/>
    <w:basedOn w:val="DefaultParagraphFont"/>
    <w:link w:val="Heading4"/>
    <w:uiPriority w:val="9"/>
    <w:semiHidden/>
    <w:rsid w:val="00DA1043"/>
    <w:rPr>
      <w:rFonts w:asciiTheme="majorHAnsi" w:eastAsiaTheme="majorEastAsia" w:hAnsiTheme="majorHAnsi" w:cstheme="majorBidi"/>
      <w:i/>
      <w:iCs/>
      <w:color w:val="2E74B5" w:themeColor="accent1" w:themeShade="BF"/>
      <w:sz w:val="20"/>
      <w:szCs w:val="20"/>
      <w:lang w:val="en-GB" w:eastAsia="ko-KR"/>
    </w:rPr>
  </w:style>
  <w:style w:type="character" w:styleId="Hyperlink">
    <w:name w:val="Hyperlink"/>
    <w:basedOn w:val="DefaultParagraphFont"/>
    <w:uiPriority w:val="99"/>
    <w:unhideWhenUsed/>
    <w:rsid w:val="006B2923"/>
    <w:rPr>
      <w:color w:val="0563C1" w:themeColor="hyperlink"/>
      <w:u w:val="single"/>
    </w:rPr>
  </w:style>
  <w:style w:type="character" w:styleId="UnresolvedMention">
    <w:name w:val="Unresolved Mention"/>
    <w:basedOn w:val="DefaultParagraphFont"/>
    <w:uiPriority w:val="99"/>
    <w:semiHidden/>
    <w:unhideWhenUsed/>
    <w:rsid w:val="006B2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21904737">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1848574">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272969">
      <w:bodyDiv w:val="1"/>
      <w:marLeft w:val="0"/>
      <w:marRight w:val="0"/>
      <w:marTop w:val="0"/>
      <w:marBottom w:val="0"/>
      <w:divBdr>
        <w:top w:val="none" w:sz="0" w:space="0" w:color="auto"/>
        <w:left w:val="none" w:sz="0" w:space="0" w:color="auto"/>
        <w:bottom w:val="none" w:sz="0" w:space="0" w:color="auto"/>
        <w:right w:val="none" w:sz="0" w:space="0" w:color="auto"/>
      </w:divBdr>
    </w:div>
    <w:div w:id="338893006">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105081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375201464">
      <w:bodyDiv w:val="1"/>
      <w:marLeft w:val="0"/>
      <w:marRight w:val="0"/>
      <w:marTop w:val="0"/>
      <w:marBottom w:val="0"/>
      <w:divBdr>
        <w:top w:val="none" w:sz="0" w:space="0" w:color="auto"/>
        <w:left w:val="none" w:sz="0" w:space="0" w:color="auto"/>
        <w:bottom w:val="none" w:sz="0" w:space="0" w:color="auto"/>
        <w:right w:val="none" w:sz="0" w:space="0" w:color="auto"/>
      </w:divBdr>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1510600">
      <w:bodyDiv w:val="1"/>
      <w:marLeft w:val="0"/>
      <w:marRight w:val="0"/>
      <w:marTop w:val="0"/>
      <w:marBottom w:val="0"/>
      <w:divBdr>
        <w:top w:val="none" w:sz="0" w:space="0" w:color="auto"/>
        <w:left w:val="none" w:sz="0" w:space="0" w:color="auto"/>
        <w:bottom w:val="none" w:sz="0" w:space="0" w:color="auto"/>
        <w:right w:val="none" w:sz="0" w:space="0" w:color="auto"/>
      </w:divBdr>
      <w:divsChild>
        <w:div w:id="1377583219">
          <w:marLeft w:val="850"/>
          <w:marRight w:val="0"/>
          <w:marTop w:val="86"/>
          <w:marBottom w:val="0"/>
          <w:divBdr>
            <w:top w:val="none" w:sz="0" w:space="0" w:color="auto"/>
            <w:left w:val="none" w:sz="0" w:space="0" w:color="auto"/>
            <w:bottom w:val="none" w:sz="0" w:space="0" w:color="auto"/>
            <w:right w:val="none" w:sz="0" w:space="0" w:color="auto"/>
          </w:divBdr>
        </w:div>
        <w:div w:id="1563755815">
          <w:marLeft w:val="274"/>
          <w:marRight w:val="0"/>
          <w:marTop w:val="96"/>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74638885">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2110439">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0624047">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143576">
      <w:bodyDiv w:val="1"/>
      <w:marLeft w:val="0"/>
      <w:marRight w:val="0"/>
      <w:marTop w:val="0"/>
      <w:marBottom w:val="0"/>
      <w:divBdr>
        <w:top w:val="none" w:sz="0" w:space="0" w:color="auto"/>
        <w:left w:val="none" w:sz="0" w:space="0" w:color="auto"/>
        <w:bottom w:val="none" w:sz="0" w:space="0" w:color="auto"/>
        <w:right w:val="none" w:sz="0" w:space="0" w:color="auto"/>
      </w:divBdr>
    </w:div>
    <w:div w:id="729839812">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08273850">
      <w:bodyDiv w:val="1"/>
      <w:marLeft w:val="0"/>
      <w:marRight w:val="0"/>
      <w:marTop w:val="0"/>
      <w:marBottom w:val="0"/>
      <w:divBdr>
        <w:top w:val="none" w:sz="0" w:space="0" w:color="auto"/>
        <w:left w:val="none" w:sz="0" w:space="0" w:color="auto"/>
        <w:bottom w:val="none" w:sz="0" w:space="0" w:color="auto"/>
        <w:right w:val="none" w:sz="0" w:space="0" w:color="auto"/>
      </w:divBdr>
    </w:div>
    <w:div w:id="930742622">
      <w:bodyDiv w:val="1"/>
      <w:marLeft w:val="0"/>
      <w:marRight w:val="0"/>
      <w:marTop w:val="0"/>
      <w:marBottom w:val="0"/>
      <w:divBdr>
        <w:top w:val="none" w:sz="0" w:space="0" w:color="auto"/>
        <w:left w:val="none" w:sz="0" w:space="0" w:color="auto"/>
        <w:bottom w:val="none" w:sz="0" w:space="0" w:color="auto"/>
        <w:right w:val="none" w:sz="0" w:space="0" w:color="auto"/>
      </w:divBdr>
    </w:div>
    <w:div w:id="9649718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096038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486457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98003006">
      <w:bodyDiv w:val="1"/>
      <w:marLeft w:val="0"/>
      <w:marRight w:val="0"/>
      <w:marTop w:val="0"/>
      <w:marBottom w:val="0"/>
      <w:divBdr>
        <w:top w:val="none" w:sz="0" w:space="0" w:color="auto"/>
        <w:left w:val="none" w:sz="0" w:space="0" w:color="auto"/>
        <w:bottom w:val="none" w:sz="0" w:space="0" w:color="auto"/>
        <w:right w:val="none" w:sz="0" w:space="0" w:color="auto"/>
      </w:divBdr>
      <w:divsChild>
        <w:div w:id="749547635">
          <w:marLeft w:val="1411"/>
          <w:marRight w:val="0"/>
          <w:marTop w:val="77"/>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62302115">
      <w:bodyDiv w:val="1"/>
      <w:marLeft w:val="0"/>
      <w:marRight w:val="0"/>
      <w:marTop w:val="0"/>
      <w:marBottom w:val="0"/>
      <w:divBdr>
        <w:top w:val="none" w:sz="0" w:space="0" w:color="auto"/>
        <w:left w:val="none" w:sz="0" w:space="0" w:color="auto"/>
        <w:bottom w:val="none" w:sz="0" w:space="0" w:color="auto"/>
        <w:right w:val="none" w:sz="0" w:space="0" w:color="auto"/>
      </w:divBdr>
    </w:div>
    <w:div w:id="1262570007">
      <w:bodyDiv w:val="1"/>
      <w:marLeft w:val="0"/>
      <w:marRight w:val="0"/>
      <w:marTop w:val="0"/>
      <w:marBottom w:val="0"/>
      <w:divBdr>
        <w:top w:val="none" w:sz="0" w:space="0" w:color="auto"/>
        <w:left w:val="none" w:sz="0" w:space="0" w:color="auto"/>
        <w:bottom w:val="none" w:sz="0" w:space="0" w:color="auto"/>
        <w:right w:val="none" w:sz="0" w:space="0" w:color="auto"/>
      </w:divBdr>
    </w:div>
    <w:div w:id="1269235817">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1983589">
      <w:bodyDiv w:val="1"/>
      <w:marLeft w:val="0"/>
      <w:marRight w:val="0"/>
      <w:marTop w:val="0"/>
      <w:marBottom w:val="0"/>
      <w:divBdr>
        <w:top w:val="none" w:sz="0" w:space="0" w:color="auto"/>
        <w:left w:val="none" w:sz="0" w:space="0" w:color="auto"/>
        <w:bottom w:val="none" w:sz="0" w:space="0" w:color="auto"/>
        <w:right w:val="none" w:sz="0" w:space="0" w:color="auto"/>
      </w:divBdr>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47505511">
      <w:bodyDiv w:val="1"/>
      <w:marLeft w:val="0"/>
      <w:marRight w:val="0"/>
      <w:marTop w:val="0"/>
      <w:marBottom w:val="0"/>
      <w:divBdr>
        <w:top w:val="none" w:sz="0" w:space="0" w:color="auto"/>
        <w:left w:val="none" w:sz="0" w:space="0" w:color="auto"/>
        <w:bottom w:val="none" w:sz="0" w:space="0" w:color="auto"/>
        <w:right w:val="none" w:sz="0" w:space="0" w:color="auto"/>
      </w:divBdr>
    </w:div>
    <w:div w:id="1450856552">
      <w:bodyDiv w:val="1"/>
      <w:marLeft w:val="0"/>
      <w:marRight w:val="0"/>
      <w:marTop w:val="0"/>
      <w:marBottom w:val="0"/>
      <w:divBdr>
        <w:top w:val="none" w:sz="0" w:space="0" w:color="auto"/>
        <w:left w:val="none" w:sz="0" w:space="0" w:color="auto"/>
        <w:bottom w:val="none" w:sz="0" w:space="0" w:color="auto"/>
        <w:right w:val="none" w:sz="0" w:space="0" w:color="auto"/>
      </w:divBdr>
    </w:div>
    <w:div w:id="1464927679">
      <w:bodyDiv w:val="1"/>
      <w:marLeft w:val="0"/>
      <w:marRight w:val="0"/>
      <w:marTop w:val="0"/>
      <w:marBottom w:val="0"/>
      <w:divBdr>
        <w:top w:val="none" w:sz="0" w:space="0" w:color="auto"/>
        <w:left w:val="none" w:sz="0" w:space="0" w:color="auto"/>
        <w:bottom w:val="none" w:sz="0" w:space="0" w:color="auto"/>
        <w:right w:val="none" w:sz="0" w:space="0" w:color="auto"/>
      </w:divBdr>
      <w:divsChild>
        <w:div w:id="598753366">
          <w:marLeft w:val="0"/>
          <w:marRight w:val="0"/>
          <w:marTop w:val="0"/>
          <w:marBottom w:val="0"/>
          <w:divBdr>
            <w:top w:val="none" w:sz="0" w:space="0" w:color="auto"/>
            <w:left w:val="none" w:sz="0" w:space="0" w:color="auto"/>
            <w:bottom w:val="none" w:sz="0" w:space="0" w:color="auto"/>
            <w:right w:val="none" w:sz="0" w:space="0" w:color="auto"/>
          </w:divBdr>
        </w:div>
        <w:div w:id="979312623">
          <w:marLeft w:val="0"/>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570335">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74311249">
      <w:bodyDiv w:val="1"/>
      <w:marLeft w:val="0"/>
      <w:marRight w:val="0"/>
      <w:marTop w:val="0"/>
      <w:marBottom w:val="0"/>
      <w:divBdr>
        <w:top w:val="none" w:sz="0" w:space="0" w:color="auto"/>
        <w:left w:val="none" w:sz="0" w:space="0" w:color="auto"/>
        <w:bottom w:val="none" w:sz="0" w:space="0" w:color="auto"/>
        <w:right w:val="none" w:sz="0" w:space="0" w:color="auto"/>
      </w:divBdr>
    </w:div>
    <w:div w:id="157570162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09895962">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56909789">
      <w:bodyDiv w:val="1"/>
      <w:marLeft w:val="0"/>
      <w:marRight w:val="0"/>
      <w:marTop w:val="0"/>
      <w:marBottom w:val="0"/>
      <w:divBdr>
        <w:top w:val="none" w:sz="0" w:space="0" w:color="auto"/>
        <w:left w:val="none" w:sz="0" w:space="0" w:color="auto"/>
        <w:bottom w:val="none" w:sz="0" w:space="0" w:color="auto"/>
        <w:right w:val="none" w:sz="0" w:space="0" w:color="auto"/>
      </w:divBdr>
    </w:div>
    <w:div w:id="1668172616">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5447581">
      <w:bodyDiv w:val="1"/>
      <w:marLeft w:val="0"/>
      <w:marRight w:val="0"/>
      <w:marTop w:val="0"/>
      <w:marBottom w:val="0"/>
      <w:divBdr>
        <w:top w:val="none" w:sz="0" w:space="0" w:color="auto"/>
        <w:left w:val="none" w:sz="0" w:space="0" w:color="auto"/>
        <w:bottom w:val="none" w:sz="0" w:space="0" w:color="auto"/>
        <w:right w:val="none" w:sz="0" w:space="0" w:color="auto"/>
      </w:divBdr>
    </w:div>
    <w:div w:id="1739668331">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01995629">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6768166">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3589782">
      <w:bodyDiv w:val="1"/>
      <w:marLeft w:val="0"/>
      <w:marRight w:val="0"/>
      <w:marTop w:val="0"/>
      <w:marBottom w:val="0"/>
      <w:divBdr>
        <w:top w:val="none" w:sz="0" w:space="0" w:color="auto"/>
        <w:left w:val="none" w:sz="0" w:space="0" w:color="auto"/>
        <w:bottom w:val="none" w:sz="0" w:space="0" w:color="auto"/>
        <w:right w:val="none" w:sz="0" w:space="0" w:color="auto"/>
      </w:divBdr>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3104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B09CDB-99AB-4E3F-BF66-FE8D905CC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3.xml><?xml version="1.0" encoding="utf-8"?>
<ds:datastoreItem xmlns:ds="http://schemas.openxmlformats.org/officeDocument/2006/customXml" ds:itemID="{6A5C920C-F720-4901-8647-FE0A5ECAA6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030EDB7-5E76-4A8A-94CE-E8668526A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3607</Words>
  <Characters>20565</Characters>
  <Application>Microsoft Office Word</Application>
  <DocSecurity>0</DocSecurity>
  <Lines>171</Lines>
  <Paragraphs>48</Paragraphs>
  <ScaleCrop>false</ScaleCrop>
  <Company/>
  <LinksUpToDate>false</LinksUpToDate>
  <CharactersWithSpaces>24124</CharactersWithSpaces>
  <SharedDoc>false</SharedDoc>
  <HLinks>
    <vt:vector size="6" baseType="variant">
      <vt:variant>
        <vt:i4>6815772</vt:i4>
      </vt:variant>
      <vt:variant>
        <vt:i4>0</vt:i4>
      </vt:variant>
      <vt:variant>
        <vt:i4>0</vt:i4>
      </vt:variant>
      <vt:variant>
        <vt:i4>5</vt:i4>
      </vt:variant>
      <vt:variant>
        <vt:lpwstr>ftp://10.10.10.10/ftp/tsg_ran/WG4_Radio/TSGR4_110bis/Inbox/R4-2406490.zip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Tang_Ericsson</cp:lastModifiedBy>
  <cp:revision>5</cp:revision>
  <dcterms:created xsi:type="dcterms:W3CDTF">2024-05-10T20:29:00Z</dcterms:created>
  <dcterms:modified xsi:type="dcterms:W3CDTF">2024-05-13T08:12:00Z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